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11" w:beforeAutospacing="1" w:afterAutospacing="1"/>
        <w:jc w:val="right"/>
        <w:outlineLvl w:val="1"/>
        <w:rPr>
          <w:rFonts w:ascii="Arial" w:hAnsi="Arial" w:eastAsia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Cs/>
          <w:color w:val="000000" w:themeColor="text1"/>
          <w:sz w:val="20"/>
          <w:szCs w:val="20"/>
          <w:lang w:eastAsia="pl-PL"/>
        </w:rPr>
        <w:t xml:space="preserve">Załącznik Nr 1 do Uchwały Nr           </w:t>
      </w:r>
    </w:p>
    <w:p>
      <w:pPr>
        <w:pStyle w:val="Normal"/>
        <w:numPr>
          <w:ilvl w:val="0"/>
          <w:numId w:val="0"/>
        </w:numPr>
        <w:spacing w:lineRule="atLeast" w:line="11" w:beforeAutospacing="1" w:afterAutospacing="1"/>
        <w:jc w:val="right"/>
        <w:outlineLvl w:val="1"/>
        <w:rPr/>
      </w:pPr>
      <w:r>
        <w:rPr>
          <w:rFonts w:eastAsia="Times New Roman" w:cs="Times New Roman" w:ascii="Arial" w:hAnsi="Arial"/>
          <w:bCs/>
          <w:color w:val="000000" w:themeColor="text1"/>
          <w:sz w:val="20"/>
          <w:szCs w:val="20"/>
          <w:lang w:eastAsia="pl-PL"/>
        </w:rPr>
        <w:t>Rady Miejskiej w Suchaniu</w:t>
      </w:r>
    </w:p>
    <w:p>
      <w:pPr>
        <w:pStyle w:val="Normal"/>
        <w:numPr>
          <w:ilvl w:val="0"/>
          <w:numId w:val="0"/>
        </w:numPr>
        <w:spacing w:lineRule="atLeast" w:line="11" w:beforeAutospacing="1" w:afterAutospacing="1"/>
        <w:jc w:val="right"/>
        <w:outlineLvl w:val="1"/>
        <w:rPr>
          <w:rFonts w:ascii="Arial" w:hAnsi="Arial" w:eastAsia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Arial" w:hAnsi="Arial"/>
          <w:bCs/>
          <w:color w:val="000000" w:themeColor="text1"/>
          <w:sz w:val="20"/>
          <w:szCs w:val="20"/>
          <w:lang w:eastAsia="pl-PL"/>
        </w:rPr>
        <w:t>z dnia                    2017r.</w:t>
      </w:r>
    </w:p>
    <w:p>
      <w:pPr>
        <w:pStyle w:val="Normal"/>
        <w:numPr>
          <w:ilvl w:val="0"/>
          <w:numId w:val="0"/>
        </w:numPr>
        <w:spacing w:lineRule="atLeast" w:line="11" w:beforeAutospacing="1" w:afterAutospacing="1"/>
        <w:outlineLvl w:val="1"/>
        <w:rPr>
          <w:rFonts w:ascii="Times New Roman" w:hAnsi="Times New Roman" w:eastAsia="Times New Roman" w:cs="Times New Roman"/>
          <w:bCs/>
          <w:color w:val="000000" w:themeColor="text1"/>
          <w:sz w:val="52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52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1"/>
        <w:rPr/>
      </w:pPr>
      <w:hyperlink r:id="rId2">
        <w:r>
          <w:rPr>
            <w:rStyle w:val="Czeinternetowe"/>
            <w:rFonts w:eastAsia="Times New Roman" w:cs="Arial" w:ascii="Arial" w:hAnsi="Arial"/>
            <w:b/>
            <w:bCs/>
            <w:color w:val="000000" w:themeColor="text1"/>
            <w:sz w:val="48"/>
            <w:szCs w:val="48"/>
            <w:u w:val="none"/>
            <w:lang w:eastAsia="pl-PL"/>
          </w:rPr>
          <w:t xml:space="preserve">Gminny Program Przeciwdziałania Przemocy </w:t>
          <w:br/>
          <w:t>w Rodzinie oraz Ochrony Ofiar Przemocy w Rodzinie</w:t>
        </w:r>
      </w:hyperlink>
      <w:r>
        <w:rPr>
          <w:rFonts w:eastAsia="Times New Roman" w:cs="Arial" w:ascii="Arial" w:hAnsi="Arial"/>
          <w:b/>
          <w:bCs/>
          <w:color w:val="000000" w:themeColor="text1"/>
          <w:sz w:val="48"/>
          <w:szCs w:val="48"/>
          <w:u w:val="none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1"/>
        <w:rPr/>
      </w:pPr>
      <w:r>
        <w:rPr>
          <w:rFonts w:eastAsia="Times New Roman" w:cs="Arial" w:ascii="Arial" w:hAnsi="Arial"/>
          <w:b/>
          <w:bCs/>
          <w:color w:val="000000" w:themeColor="text1"/>
          <w:sz w:val="48"/>
          <w:szCs w:val="48"/>
          <w:u w:val="none"/>
          <w:lang w:eastAsia="pl-PL"/>
        </w:rPr>
        <w:t xml:space="preserve">na lata 2017-2021 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1"/>
        <w:rPr/>
      </w:pPr>
      <w:r>
        <w:rPr>
          <w:rFonts w:eastAsia="Times New Roman" w:cs="Arial" w:ascii="Arial" w:hAnsi="Arial"/>
          <w:b/>
          <w:bCs/>
          <w:color w:val="000000" w:themeColor="text1"/>
          <w:sz w:val="48"/>
          <w:szCs w:val="48"/>
          <w:u w:val="none"/>
          <w:lang w:eastAsia="pl-PL"/>
        </w:rPr>
        <w:br/>
        <w:t>w</w:t>
      </w:r>
      <w:r>
        <w:rPr>
          <w:rFonts w:eastAsia="Times New Roman" w:cs="Arial" w:ascii="Arial" w:hAnsi="Arial"/>
          <w:b/>
          <w:bCs/>
          <w:color w:val="000000" w:themeColor="text1"/>
          <w:sz w:val="48"/>
          <w:szCs w:val="48"/>
          <w:lang w:eastAsia="pl-PL"/>
        </w:rPr>
        <w:t xml:space="preserve"> Gminie SUCHAŃ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1"/>
        <w:rPr>
          <w:rFonts w:ascii="Times New Roman" w:hAnsi="Times New Roman" w:eastAsia="Times New Roman" w:cs="Times New Roman"/>
          <w:bCs/>
          <w:color w:val="000000" w:themeColor="text1"/>
          <w:sz w:val="52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52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Cs/>
          <w:color w:val="000000" w:themeColor="text1"/>
          <w:sz w:val="52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52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Cs/>
          <w:color w:val="000000" w:themeColor="text1"/>
          <w:sz w:val="52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52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WSTĘP   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ind w:firstLine="567"/>
        <w:jc w:val="both"/>
        <w:rPr/>
      </w:pPr>
      <w:r>
        <w:rPr>
          <w:rFonts w:eastAsia="Calibri" w:cs="Arial" w:ascii="Arial" w:hAnsi="Arial"/>
          <w:sz w:val="24"/>
          <w:szCs w:val="24"/>
        </w:rPr>
        <w:t>Rodzina  jest najważniejszym środowiskiem życiu człowieka, kształtującym osobowość, system wartości, poglądy i styl życia. Ważną rolę w prawidłowo funkcjonującej rodzinie odgrywają wzajemne relacje pomiędzy rodzicami, oparte na miłości i zrozumieniu.</w:t>
        <w:br/>
        <w:t xml:space="preserve">W przypadku dezorganizacji rodzina nie jest w stanie realizować podstawowych zadań, role wewnątrzrodzinne ulegają zaburzeniu, łamane są reguły, a zachowania poszczególnych członków rodziny stają się coraz bardziej niezgodne z normami prawnymi i moralnymi oraz oczekiwaniami społecznymi. </w:t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eastAsia="Calibri" w:cs="Arial" w:ascii="Arial" w:hAnsi="Arial"/>
          <w:sz w:val="24"/>
          <w:szCs w:val="24"/>
        </w:rPr>
        <w:t xml:space="preserve">Konstytucja Rzeczypospolitej Polskiej wskazuje, iż instytucja rodziny jest objęta szczególną ochroną i opieką państwa. Kobieta i mężczyzna mają równe prawa w życiu rodzinnym, politycznym, społecznym i gospodarczym, a każdy ma prawo żądać od organów władzy publicznej ochrony dziecka przed przemocą, okrucieństwem, wyzyskiem </w:t>
        <w:br/>
        <w:t>i demoralizacją.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          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Przemocą w rodzinie określone jest każde zachowanie skierowane wobec osoby bliskiej, którego celem jest utrzymanie nad nią kontroli i władzy. Przemoc w rodzinie to zamierzone, wykorzystujące przewagę siły działanie, przeciwko członkowi rodziny naruszające jego godność oraz podstawowe prawa i wolność, powodujące cierpienie </w:t>
        <w:br/>
        <w:t xml:space="preserve">i szkody. Ustawa z 29 lipca 2005 r. o przeciwdziałaniu przemocy </w:t>
      </w:r>
      <w:r>
        <w:rPr>
          <w:rFonts w:eastAsia="Times New Roman" w:cs="Arial" w:ascii="Arial" w:hAnsi="Arial"/>
          <w:color w:val="404040"/>
          <w:sz w:val="24"/>
          <w:szCs w:val="24"/>
          <w:lang w:eastAsia="pl-PL"/>
        </w:rPr>
        <w:t>(tj.; Dz. U. z 2015 r., poz. 1390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) definiuje przemoc w rodzinie, jako jednorazowe lub powtarzające się umyślne działanie lub zaniechanie naruszające prawa lub dobra osobiste członków rodziny </w:t>
        <w:br/>
        <w:t xml:space="preserve">w szczególności narażające te osoby na niebezpieczeństwo utraty życia, zdrowia, naruszające ich godność, nietykalność cielesną, wolność, w tym seksualną, powodujące szkody na ich zdrowiu fizycznym lub psychicznym, a także wywołujące cierpienie </w:t>
        <w:br/>
        <w:t>i krzywdy moralne u osób dotkniętych przemocą.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  <w:sz w:val="24"/>
          <w:szCs w:val="24"/>
        </w:rPr>
        <w:t>Przemoc domowa może być zarówno skutkiem, jak i przyczyną dysfunkcji w rodzinie. Należy ją zaklasyfikować do kategorii zachowań negatywnych o dużej szkodliwości społecznej. Prowadzi do poważnych naruszeń norm moralnych i prawnych, tragicznych skutków psychologicznych, a w skrajnych przypadkach do poważnych okaleczeń czy zabójstw.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Calibri" w:cs="Arial" w:ascii="Arial" w:hAnsi="Arial"/>
          <w:sz w:val="24"/>
          <w:szCs w:val="24"/>
        </w:rPr>
        <w:t xml:space="preserve">Wokół przemocy narosło wiele mitów. Jednym z nich jest przekonanie, że jest to zjawisko marginalne, występujące wyłącznie w patologicznych środowiskach. Tymczasem według danych statystycznych przemoc w rodzinie jest zjawiskiem powszechnym i stanowi poważny problem społeczny. </w:t>
      </w:r>
      <w:r>
        <w:rPr>
          <w:rFonts w:eastAsia="Calibri" w:cs="Arial" w:ascii="Arial" w:hAnsi="Arial"/>
          <w:sz w:val="24"/>
          <w:szCs w:val="24"/>
          <w:u w:val="single"/>
        </w:rPr>
        <w:t>Znęcanie się nad rodziną jest najczęściej popełnianym przestępstwem w Polsce, zaraz po przestępstwach przeciwko mieniu i życiu.</w:t>
      </w:r>
    </w:p>
    <w:p>
      <w:pPr>
        <w:pStyle w:val="Normal"/>
        <w:spacing w:lineRule="auto" w:line="360" w:before="0" w:after="12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Przemoc ze strony najbliższej osoby jest doświadczeniem traumatycznym, okaleczającym psychikę. Przemoc w rodzinie przybiera różne formy: od przemocy fizycznej, przez przemoc psychiczną i seksualną, po przemoc ekonomiczną. Przemoc w rodzinie rzadko jest incydentem jednorazowym. Zazwyczaj ma ona charakter długotrwały i cykliczny.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Rodzaje przemocy: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przemoc fizyczna</w:t>
      </w:r>
      <w:r>
        <w:rPr>
          <w:rFonts w:eastAsia="Calibri" w:cs="Arial" w:ascii="Arial" w:hAnsi="Arial"/>
          <w:sz w:val="24"/>
          <w:szCs w:val="24"/>
        </w:rPr>
        <w:t xml:space="preserve"> – jej celem jest zadanie ofierze bólu fizycznego, uszkodzenia jej ciała, pogorszenie stanu zdrowia lub pozbawienia ją życia;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przemoc seksualna</w:t>
      </w:r>
      <w:r>
        <w:rPr>
          <w:rFonts w:eastAsia="Calibri" w:cs="Arial" w:ascii="Arial" w:hAnsi="Arial"/>
          <w:sz w:val="24"/>
          <w:szCs w:val="24"/>
        </w:rPr>
        <w:t xml:space="preserve"> – działanie zmuszające ofiarę do podjęcia niechcianych zachowań seksualnych lub zdeprecjonowania jej seksualności;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przemoc psychiczna</w:t>
      </w:r>
      <w:r>
        <w:rPr>
          <w:rFonts w:eastAsia="Calibri" w:cs="Arial" w:ascii="Arial" w:hAnsi="Arial"/>
          <w:sz w:val="24"/>
          <w:szCs w:val="24"/>
        </w:rPr>
        <w:t xml:space="preserve"> – zachowanie, którego celem jest umniejszanie poczucia własnej wartości ofiary od sprawcy, wzbudzanie w niej strachu;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przemoc ekonomiczna </w:t>
      </w:r>
      <w:r>
        <w:rPr>
          <w:rFonts w:eastAsia="Calibri" w:cs="Arial" w:ascii="Arial" w:hAnsi="Arial"/>
          <w:sz w:val="24"/>
          <w:szCs w:val="24"/>
        </w:rPr>
        <w:t>– to każde zachowanie, którego celem jest ekonomiczne uzależnienie ofiary od sprawcy;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zaniedbanie</w:t>
      </w:r>
      <w:r>
        <w:rPr>
          <w:rFonts w:eastAsia="Calibri" w:cs="Arial" w:ascii="Arial" w:hAnsi="Arial"/>
          <w:sz w:val="24"/>
          <w:szCs w:val="24"/>
        </w:rPr>
        <w:t xml:space="preserve"> – to ciągłe niezaspakajanie podstawowych potrzeb fizycznych </w:t>
        <w:br/>
        <w:t xml:space="preserve">i emocjonalnych.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Rodziny dotknięte przemocą pozostają w trudnej sytuacji społecznej, co jest podstawą do udzielenia im szczególnej pomocy przy użyciu metod i narzędzi określonych w obecnie obowiązującym porządku prawnym.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Cechą charakterystyczną zjawiska przemocy w rodzinie jest tendencja do powtarzania się pewnych prawidłowości nazywanych cyklami przemocy.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cyklach przemocy obserwuje się następujące po sobie fazy: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 faza narastającego napięcia - jest to początek cyklu, charakteryzuje się on wzrostem napięcia i natężeniem zachowań, w których sprawca okazuje zniecierpliwienie, rozdrażnienie, </w:t>
      </w:r>
      <w:r>
        <w:rPr>
          <w:rFonts w:eastAsia="Calibri" w:cs="Arial" w:ascii="Arial" w:hAnsi="Arial"/>
          <w:sz w:val="24"/>
          <w:szCs w:val="24"/>
        </w:rPr>
        <w:t>narastają sytuacje konfliktowe;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 faza ostrej przemocy (wybuchu)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sprawca eskaluje przemoc, dochodzi do wybuchu gniewu, ostrego wyładowania agresji w stosunku do osoby krzywdzonej;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 faza miodowego miesiąca - jest to faza, w której sprawca, po wybuchu agresji obiecuje poprawę, deklaruje zmianę zachowań, przeprasza osobę, która wierzy, że zmiana zachowania jest prawdą. Wraz z upływem czasu faza miodowego miesiąca ulega skróceniu lub zanika, a akty ostrej przemocy stają się coraz częstsze.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Przemoc w rodzinie ma tragiczne konsekwencje. Prowadzi nie tylko do uszkodzeń ciała ofiary, ale także do zaburzeń emocjonalnych oraz zaburzeń w sposobie, w jaki postrzega ona sama siebie, sprawcę oraz innych ludzi. Narastanie zjawiska przemocy w rodzinie wymaga niezwłocznego podjęcia działań zawartych w niniejszym Programie.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/>
      </w:pPr>
      <w:r>
        <w:rPr>
          <w:rFonts w:eastAsia="Calibri" w:cs="Arial" w:ascii="Arial" w:hAnsi="Arial"/>
          <w:b/>
          <w:sz w:val="24"/>
          <w:szCs w:val="24"/>
        </w:rPr>
        <w:t>I .DIAGNOZA ZJAWISKA PRZEMOCY W RODZINIE W GMINIE SUCHAŃ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57" w:firstLine="510"/>
        <w:jc w:val="both"/>
        <w:rPr/>
      </w:pPr>
      <w:r>
        <w:rPr>
          <w:rFonts w:eastAsia="Calibri" w:cs="Arial" w:ascii="Arial" w:hAnsi="Arial"/>
          <w:sz w:val="24"/>
          <w:szCs w:val="24"/>
        </w:rPr>
        <w:t>Trudno jest w sposób jednoznaczny określić wielkość zjawiska przemocy na terenie Gminy Suchań  w związku z występowaniem przemocy ukrytej, występującej w rodzinie czy w szkole i nieujętej w statystykach z powodu braku wiedzy na temat jej występowania.</w:t>
      </w:r>
    </w:p>
    <w:p>
      <w:pPr>
        <w:pStyle w:val="Normal"/>
        <w:spacing w:lineRule="auto" w:line="360" w:before="0" w:after="0"/>
        <w:ind w:firstLine="56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Jednak ujawnianie przypadków przemocy w rodzinie świadczy o poszerzeniu wiedzy na temat tego zjawiska. Ponadto każdy zgłoszony przypadek przemocy w rodzinie to odpowiedź społeczeństwa na brak przyzwolenia na to zjawisko, to świadomość, że przemoc w rodzinie jest przestępstwem. </w:t>
      </w:r>
    </w:p>
    <w:p>
      <w:pPr>
        <w:pStyle w:val="Normal"/>
        <w:spacing w:lineRule="auto" w:line="360" w:before="0" w:after="0"/>
        <w:ind w:firstLine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Calibri" w:cs="Arial" w:ascii="Arial" w:hAnsi="Arial"/>
          <w:b/>
        </w:rPr>
        <w:t>Tab. Nr 1. Liczba interwencji domowych  Policji na terenie Gminy Suchań w latach 2014 - 2016</w:t>
      </w:r>
    </w:p>
    <w:tbl>
      <w:tblPr>
        <w:tblStyle w:val="Tabela-Siatka"/>
        <w:tblW w:w="9855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7"/>
        <w:gridCol w:w="1734"/>
        <w:gridCol w:w="1481"/>
        <w:gridCol w:w="1352"/>
      </w:tblGrid>
      <w:tr>
        <w:trPr/>
        <w:tc>
          <w:tcPr>
            <w:tcW w:w="5287" w:type="dxa"/>
            <w:tcBorders/>
            <w:shd w:color="auto" w:fill="FFFFCC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</w:r>
          </w:p>
        </w:tc>
        <w:tc>
          <w:tcPr>
            <w:tcW w:w="1734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201</w:t>
            </w:r>
            <w:r>
              <w:rPr>
                <w:rFonts w:eastAsia="Calibri"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201</w:t>
            </w:r>
            <w:r>
              <w:rPr>
                <w:rFonts w:eastAsia="Calibri"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201</w:t>
            </w:r>
            <w:r>
              <w:rPr>
                <w:rFonts w:eastAsia="Calibri" w:cs="Arial" w:ascii="Arial" w:hAnsi="Arial"/>
                <w:b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287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Liczba interwencji domowych na terenie Gminy Suchań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</w:r>
          </w:p>
        </w:tc>
        <w:tc>
          <w:tcPr>
            <w:tcW w:w="1734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60</w:t>
            </w:r>
          </w:p>
        </w:tc>
        <w:tc>
          <w:tcPr>
            <w:tcW w:w="1481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54</w:t>
            </w:r>
          </w:p>
        </w:tc>
        <w:tc>
          <w:tcPr>
            <w:tcW w:w="1352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49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ind w:firstLine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Arial" w:ascii="Arial" w:hAnsi="Arial"/>
          <w:sz w:val="24"/>
          <w:szCs w:val="24"/>
        </w:rPr>
        <w:t xml:space="preserve">Z danych pochodzących z KPP w Suchaniu  wynika, iż, interwencji domowych na terenie Gminy  odnotowuje się tendencję spadkową. W roku 2014 odnotowano 60 interwencji, w 2015 – 54 a w roku ubiegłym było to 49. W części przypadków powodem interwencji były sprawy dotyczące przemocy. </w:t>
      </w:r>
    </w:p>
    <w:p>
      <w:pPr>
        <w:pStyle w:val="Normal"/>
        <w:spacing w:lineRule="auto" w:line="360" w:before="0" w:after="0"/>
        <w:ind w:firstLine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Tab. Nr 2. Liczba sporządzonych Niebieskich Kart w 2015 r.</w:t>
      </w:r>
    </w:p>
    <w:tbl>
      <w:tblPr>
        <w:tblStyle w:val="Tabela-Siatka"/>
        <w:tblW w:w="9778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5"/>
        <w:gridCol w:w="948"/>
        <w:gridCol w:w="1171"/>
        <w:gridCol w:w="1059"/>
        <w:gridCol w:w="1006"/>
        <w:gridCol w:w="1244"/>
        <w:gridCol w:w="1464"/>
        <w:gridCol w:w="1739"/>
      </w:tblGrid>
      <w:tr>
        <w:trPr/>
        <w:tc>
          <w:tcPr>
            <w:tcW w:w="1145" w:type="dxa"/>
            <w:tcBorders/>
            <w:shd w:color="auto" w:fill="FFFFCC" w:val="clear"/>
            <w:tcMar>
              <w:left w:w="4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Calibri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948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policja</w:t>
            </w:r>
          </w:p>
        </w:tc>
        <w:tc>
          <w:tcPr>
            <w:tcW w:w="1171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</w:rPr>
              <w:t>OPS</w:t>
            </w:r>
          </w:p>
        </w:tc>
        <w:tc>
          <w:tcPr>
            <w:tcW w:w="1059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PCPR</w:t>
            </w:r>
          </w:p>
        </w:tc>
        <w:tc>
          <w:tcPr>
            <w:tcW w:w="1006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oświata</w:t>
            </w:r>
          </w:p>
        </w:tc>
        <w:tc>
          <w:tcPr>
            <w:tcW w:w="1244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Służba zdrowia</w:t>
            </w:r>
          </w:p>
        </w:tc>
        <w:tc>
          <w:tcPr>
            <w:tcW w:w="1464" w:type="dxa"/>
            <w:tcBorders>
              <w:left w:val="nil"/>
              <w:right w:val="nil"/>
              <w:insideV w:val="nil"/>
            </w:tcBorders>
            <w:shd w:color="auto" w:fill="FFFFCC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</w:rPr>
              <w:t>Razem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1739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Kontynuacja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Niebieskich Kart z lat poprzednich</w:t>
            </w:r>
          </w:p>
        </w:tc>
      </w:tr>
      <w:tr>
        <w:trPr/>
        <w:tc>
          <w:tcPr>
            <w:tcW w:w="1145" w:type="dxa"/>
            <w:tcBorders/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Calibri" w:cs="Arial" w:ascii="Arial" w:hAnsi="Arial"/>
              </w:rPr>
              <w:t>2014</w:t>
            </w:r>
          </w:p>
        </w:tc>
        <w:tc>
          <w:tcPr>
            <w:tcW w:w="948" w:type="dxa"/>
            <w:tcBorders/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/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/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/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/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left w:val="nil"/>
              <w:right w:val="nil"/>
              <w:insideV w:val="nil"/>
            </w:tcBorders>
            <w:shd w:color="auto" w:fill="D6E3BC" w:themeFill="accent3" w:themeFillTint="66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/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</w:tc>
      </w:tr>
      <w:tr>
        <w:trPr>
          <w:trHeight w:val="901" w:hRule="atLeast"/>
        </w:trPr>
        <w:tc>
          <w:tcPr>
            <w:tcW w:w="1145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2015</w:t>
            </w:r>
          </w:p>
        </w:tc>
        <w:tc>
          <w:tcPr>
            <w:tcW w:w="948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  <w:insideV w:val="nil"/>
            </w:tcBorders>
            <w:shd w:color="auto" w:fill="D6E3BC" w:themeFill="accent3" w:themeFillTint="66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739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145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2016</w:t>
            </w:r>
          </w:p>
        </w:tc>
        <w:tc>
          <w:tcPr>
            <w:tcW w:w="948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  <w:insideV w:val="nil"/>
            </w:tcBorders>
            <w:shd w:color="auto" w:fill="D6E3BC" w:themeFill="accent3" w:themeFillTint="66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nil"/>
            </w:tcBorders>
            <w:shd w:color="auto" w:fill="D6E3BC" w:themeFill="accent3" w:themeFillTint="66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ind w:firstLine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Z powyższych danych wynika, że najwięcej </w:t>
      </w:r>
      <w:r>
        <w:rPr>
          <w:rFonts w:eastAsia="Calibri" w:cs="Arial" w:ascii="Arial" w:hAnsi="Arial"/>
          <w:i/>
          <w:sz w:val="24"/>
          <w:szCs w:val="24"/>
        </w:rPr>
        <w:t>Niebieskich Kart</w:t>
      </w:r>
      <w:r>
        <w:rPr>
          <w:rFonts w:eastAsia="Calibri" w:cs="Arial" w:ascii="Arial" w:hAnsi="Arial"/>
          <w:sz w:val="24"/>
          <w:szCs w:val="24"/>
        </w:rPr>
        <w:t xml:space="preserve"> jako procedurę interwencji wobec przemocy w rodzinie, która składa się z odpowiedniej dokumentacji i sposobu postępowania w przypadku stwierdzenia bądź podejrzenia występowania przemocy stosuje Policja oraz pomoc społeczna.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Arial" w:ascii="Arial" w:hAnsi="Arial"/>
          <w:b/>
          <w:sz w:val="24"/>
          <w:szCs w:val="24"/>
        </w:rPr>
        <w:t>Tab. Nr 3.Sytuacja dot. zjawiska przemocy na terenie Gminy  w latach 2014 -2016</w:t>
      </w:r>
    </w:p>
    <w:p>
      <w:pPr>
        <w:pStyle w:val="Normal"/>
        <w:spacing w:lineRule="auto" w:line="240" w:before="0" w:after="0"/>
        <w:ind w:firstLine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tbl>
      <w:tblPr>
        <w:tblStyle w:val="Tabela-Siatka"/>
        <w:tblW w:w="9855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3"/>
        <w:gridCol w:w="1738"/>
        <w:gridCol w:w="1482"/>
        <w:gridCol w:w="1351"/>
      </w:tblGrid>
      <w:tr>
        <w:trPr/>
        <w:tc>
          <w:tcPr>
            <w:tcW w:w="5283" w:type="dxa"/>
            <w:tcBorders/>
            <w:shd w:color="auto" w:fill="FFFFCC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</w:r>
          </w:p>
        </w:tc>
        <w:tc>
          <w:tcPr>
            <w:tcW w:w="1738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2014</w:t>
            </w:r>
          </w:p>
        </w:tc>
        <w:tc>
          <w:tcPr>
            <w:tcW w:w="1482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2015</w:t>
            </w:r>
          </w:p>
        </w:tc>
        <w:tc>
          <w:tcPr>
            <w:tcW w:w="1351" w:type="dxa"/>
            <w:tcBorders/>
            <w:shd w:color="auto" w:fill="FFFFCC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2016</w:t>
            </w:r>
          </w:p>
        </w:tc>
      </w:tr>
      <w:tr>
        <w:trPr/>
        <w:tc>
          <w:tcPr>
            <w:tcW w:w="5283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Liczba rodzin w których była realizowana procedura „NK”</w:t>
            </w:r>
          </w:p>
        </w:tc>
        <w:tc>
          <w:tcPr>
            <w:tcW w:w="1738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5283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Liczba formularzy wszczynających procedurę</w:t>
            </w:r>
          </w:p>
        </w:tc>
        <w:tc>
          <w:tcPr>
            <w:tcW w:w="1738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283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Liczba rodzin w których została zakończona procedura „NK”</w:t>
            </w:r>
          </w:p>
        </w:tc>
        <w:tc>
          <w:tcPr>
            <w:tcW w:w="1738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/>
            <w:shd w:color="auto" w:fill="EAF1DD" w:themeFill="accent3" w:themeFillTint="33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Arial" w:ascii="Arial" w:hAnsi="Arial"/>
                <w:sz w:val="24"/>
                <w:szCs w:val="24"/>
              </w:rPr>
              <w:t>9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         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Arial" w:ascii="Arial" w:hAnsi="Arial"/>
          <w:sz w:val="24"/>
          <w:szCs w:val="24"/>
        </w:rPr>
        <w:t>Ofiarami przemocy w rodzinie zgodnie z danymi ogólnopolskimi są najczęściej kobiety, które stanowią około 60% wszystkich osób doświadczających przemocy domowej oraz dzieci, które z kolei stanowią około 31% ogólnej liczby osób doświadczających przemocy w rodzinie (dzieci do lat 13 stanowią około 21%, a nieletni powyżej 13 r.ż. około 10% wszystkich osób doświadczających przemocy).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 xml:space="preserve">Dane dotyczące skali zjawiska przemocy na terenie Gminy Suchań  wskazują również, że znacząca częścią osób doznających przemocy są kobiety, natomiast większości przypadków podjęcia działań </w:t>
        <w:br/>
        <w:t xml:space="preserve">w ramach procedury </w:t>
      </w:r>
      <w:r>
        <w:rPr>
          <w:rFonts w:eastAsia="Calibri" w:cs="Arial" w:ascii="Arial" w:hAnsi="Arial"/>
          <w:i/>
          <w:sz w:val="24"/>
          <w:szCs w:val="24"/>
        </w:rPr>
        <w:t>Niebieskiej Karty</w:t>
      </w:r>
      <w:r>
        <w:rPr>
          <w:rFonts w:eastAsia="Calibri" w:cs="Arial" w:ascii="Arial" w:hAnsi="Arial"/>
          <w:sz w:val="24"/>
          <w:szCs w:val="24"/>
        </w:rPr>
        <w:t xml:space="preserve">, osobami, wobec których istnieje podejrzenie, że stosują przemoc w rodzinie są mężczyźni.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Arial" w:ascii="Arial" w:hAnsi="Arial"/>
          <w:sz w:val="24"/>
          <w:szCs w:val="24"/>
        </w:rPr>
        <w:t>Z analizy danych wynika , że przyczynami przemocy w rodzinie są najczęściej nadużywanie alkoholu , szczególnie nadużywanie alkoholu z objawami uzależnienia.</w:t>
      </w:r>
    </w:p>
    <w:p>
      <w:pPr>
        <w:pStyle w:val="Normal"/>
        <w:spacing w:lineRule="auto" w:line="360" w:before="0" w:after="0"/>
        <w:ind w:firstLine="35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W związku z powyższym nieodzowna jest współpraca z Gminną Komisja Rozwiązywania Problemów Alkoholowych. Współpraca ta polega na </w:t>
      </w:r>
      <w:r>
        <w:rPr>
          <w:rFonts w:eastAsia="Calibri" w:cs="Arial" w:ascii="Arial" w:hAnsi="Arial"/>
          <w:i w:val="false"/>
          <w:iCs w:val="false"/>
          <w:sz w:val="24"/>
          <w:szCs w:val="24"/>
        </w:rPr>
        <w:t xml:space="preserve"> udzielaniu pomocy osobom uzależnionym od alkoholu oraz ich rodzinom. Pomoc  polegała na informowaniu osób uzależnionych o możliwości podjęcia leczenia.  W 2015r. 10  osób skierowano na badanie lekarskie w celu ustalenia stopnia uzależnienia od alkoholu oraz w celu wskazania sposobu leczenia. Skierowano 6 wniosków  do Sądu Rodzinnego  o zastosowanie  przymusowego leczenia odwykowego . Obecnie toczy się 10  spraw o leczenie odwykowe. Wobec 9 osób Sąd nałożył obowiązek poddania się leczeniu odwykowemu. Najwięcej wniosków  o wszczęcie postępowania administracyjnego w sprawie leczenia odwykowego od alkoholu wpłynęło z  Komisariatu Policji w Suchaniu.</w:t>
      </w:r>
    </w:p>
    <w:p>
      <w:pPr>
        <w:pStyle w:val="Normal"/>
        <w:spacing w:lineRule="auto" w:line="360" w:before="0" w:after="0"/>
        <w:ind w:firstLine="357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Calibri" w:cs="Arial"/>
          <w:i/>
          <w:i/>
          <w:sz w:val="20"/>
          <w:szCs w:val="20"/>
        </w:rPr>
      </w:pPr>
      <w:r>
        <w:rPr>
          <w:rFonts w:eastAsia="Calibri" w:cs="Arial" w:ascii="Arial" w:hAnsi="Arial"/>
          <w:b/>
          <w:bCs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567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Arial" w:ascii="Arial" w:hAnsi="Arial"/>
          <w:sz w:val="24"/>
          <w:szCs w:val="24"/>
        </w:rPr>
        <w:t xml:space="preserve">W związku z pracą Zespołu Interdyscyplinarnego ds. Przeciwdziałania Przemocy </w:t>
        <w:br/>
        <w:t xml:space="preserve">w Rodzinie działającego od 2011 roku   w przypadku wdrożenia w rodzinie procedury </w:t>
      </w:r>
      <w:r>
        <w:rPr>
          <w:rFonts w:eastAsia="Calibri" w:cs="Arial" w:ascii="Arial" w:hAnsi="Arial"/>
          <w:i/>
          <w:sz w:val="24"/>
          <w:szCs w:val="24"/>
        </w:rPr>
        <w:t>Niebieskiej Karty</w:t>
      </w:r>
      <w:r>
        <w:rPr>
          <w:rFonts w:eastAsia="Calibri" w:cs="Arial" w:ascii="Arial" w:hAnsi="Arial"/>
          <w:sz w:val="24"/>
          <w:szCs w:val="24"/>
        </w:rPr>
        <w:t xml:space="preserve"> każdorazowo podejmowano szereg działań zmierzających do zapewnienia bezpieczeństwa osobom doznającym przemocy oraz pomocy celem wyjścia z trudnej sytuacji.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Arial" w:ascii="Arial" w:hAnsi="Arial"/>
          <w:sz w:val="24"/>
          <w:szCs w:val="24"/>
        </w:rPr>
        <w:t>W skład Zespołu Interdyscyplinarnego działającego na terenie gminy Suchań wchodzą członkowie: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jednostki organizacyjnej pomocy społecznej;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Gminnej Komisji Rozwiązywania Problemów Alkoholowych;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policji;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oświaty;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ochrony zdrowia;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organizacji pozarządowych;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kuratorzy sądowi.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II. ZADANIA SŁUŻB W ZAKRESIE PRZECIWDZIAŁANIA PRZEMOCY W RODZINIE </w:t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Gmina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gminy należy w szczególności tworzenie gminnego systemu przeciwdziałania przemocy w rodzinie, w tym: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opracowanie i realizacja gminnego programu przeciwdziałania przemocy w rodzinie i ochrony ofiar;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prowadzenie poradnictwa i interwencji w zakresie przeciwdziałania przemocy w rodzinie w szczególności poprzez działania edukacyjne służące wzmocnieniu opiekuńczych i wychowawczych kompetencji rodziców w rodzinach zagrożonych przemocą w rodzinie;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zapewnienie osobom dotkniętym przemocą w rodzinie miejsc w ośrodkach wsparcia; </w:t>
      </w:r>
    </w:p>
    <w:p>
      <w:pPr>
        <w:pStyle w:val="Normal"/>
        <w:numPr>
          <w:ilvl w:val="0"/>
          <w:numId w:val="14"/>
        </w:numPr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tworzenie zespołów interdyscyplinarnych.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Pomoc społeczna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Celem działania pomocy społecznej (zgodnie z Ustawą o pomocy społecznej) jest umożliwienie osobom i rodzinom przezwyciężenia trudnych sytuacji życiowych, których same nie są w stanie pokonać, a także zapobieganie powstawaniu tych sytuacji. Pomoc społeczna jest udzielania między innymi w przypadku przemocy w rodzinie. Przemoc domowa jest przyczyną dysfunkcji rodziny, a także może być konsekwencją dysfunkcji o innym podłożu.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Bezpośrednią pomocą rodzinom i osobom potrzebującym zajmują się pracownicy socjalni działający zgodnie z ustaloną rejonizacją.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W ramach swoich kompetencji i zadań pomoc społeczna: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diagnozuje sytuację i potrzeby osoby, co do której istnieje podejrzenie, że jest dotknięta przemocą w rodzinie; 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udziela kompleksowych informacji o możliwościach uzyskania pomocy, </w:t>
        <w:br/>
        <w:t xml:space="preserve">w szczególności psychologicznej, prawnej, socjalnej i pedagogicznej, oraz wsparcia, w tym o instytucjach i podmiotach świadczących specjalistyczną pomoc na rzecz osób dotkniętych przemocą w rodzinie, formach pomocy dzieciom doznającym przemocy w rodzinie oraz o instytucjach i podmiotach świadczących tę pomoc, możliwościach podjęcia dalszych działań mających na celu poprawę sytuacji osoby, co do której istnieje podejrzenie, że jest dotknięta przemocą </w:t>
        <w:br/>
        <w:t>w rodzinie,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organizuje niezwłocznie dostęp do pomocy medycznej, jeżeli wymaga tego stan zdrowia osoby, co do której istnieje podejrzenie, że jest dotknięta przemocą </w:t>
        <w:br/>
        <w:t>w rodzinie,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zapewnia osobie, co do której istnieje podejrzenie, że jest dotknięta przemocą </w:t>
        <w:br/>
        <w:t>w rodzinie, w zależności od potrzeb, schronienie w całodobowej placówce świadczącej pomoc, w tym w szczególności w specjalistycznym ośrodku wsparcia dla ofiar przemocy w rodzinie,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prowadzi rozmowy z osobami, wobec których istnieje podejrzenie, że stosują przemoc w rodzinie, na temat konsekwencji stosowania przemocy w rodzinie oraz informuje te osoby o możliwościach podjęcia leczenia lub terapii i udziale w programach korekcyjno – edukacyjnych dla osób stosujących przemoc w rodzinie,</w:t>
      </w:r>
    </w:p>
    <w:p>
      <w:pPr>
        <w:pStyle w:val="Normal"/>
        <w:numPr>
          <w:ilvl w:val="0"/>
          <w:numId w:val="15"/>
        </w:numPr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wszczyna procedurę „Niebieskiej Karty”. </w:t>
      </w:r>
    </w:p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Służba zdrowia 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Głównym zadaniem służby zdrowia jest ochrona zdrowia pacjenta. Zjawisko przemocy domowej zalicza się do zakresu sytuacji objętych świadczeniami zdrowotnymi, ponieważ bardzo często temu towarzyszą mu poważne uszkodzenia zdrowia somatycznego i zdrowia psychicznego. Pomoc ofiarom przemocy domowej powinna oprócz udzielenia pierwszej przemocy obejmować następujące zadania:</w:t>
      </w:r>
    </w:p>
    <w:p>
      <w:pPr>
        <w:pStyle w:val="Normal"/>
        <w:numPr>
          <w:ilvl w:val="0"/>
          <w:numId w:val="16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umiejętność przeprowadzenia spokojnej rozmowy umożliwiającej rozpoznanie form przemocy i częstotliwości jej występowania, </w:t>
      </w:r>
    </w:p>
    <w:p>
      <w:pPr>
        <w:pStyle w:val="Normal"/>
        <w:numPr>
          <w:ilvl w:val="0"/>
          <w:numId w:val="16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poinformowanie osoby, co do których istnieje podejrzenie, że jest dotknięta przemocą w rodzinie o istniejących możliwościach skorzystania z pomocy,</w:t>
      </w:r>
    </w:p>
    <w:p>
      <w:pPr>
        <w:pStyle w:val="Normal"/>
        <w:numPr>
          <w:ilvl w:val="0"/>
          <w:numId w:val="16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wystawienie na prośbę poszkodowanych bezpłatnego zaświadczenia lekarskiego </w:t>
        <w:br/>
        <w:t>o ustaleniu przyczyn i rodzaju uszkodzeń ciała powstałych wskutek użycia siły psychicznej,</w:t>
      </w:r>
    </w:p>
    <w:p>
      <w:pPr>
        <w:pStyle w:val="Normal"/>
        <w:numPr>
          <w:ilvl w:val="0"/>
          <w:numId w:val="16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poinformowanie o miejscach i warunkach wystawienia obdukcji,</w:t>
      </w:r>
    </w:p>
    <w:p>
      <w:pPr>
        <w:pStyle w:val="Normal"/>
        <w:numPr>
          <w:ilvl w:val="0"/>
          <w:numId w:val="16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powiadomienie organów ścigania w przypadku podejrzenia popełnienia przestępstwa stwierdzonego podczas badania lekarskiego (podejrzenia wykorzystywania seksualnego, ciężkie obrażenia ciała)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Przedstawiciel ochrony zdrowia uczestniczy w spotkaniach zespołu interdyscyplinarnego lub grup roboczych współpracujących z zespołem interdyscyplinarnym, jak również zobowiązany jest do wszczęcia procedury 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>Niebieskiej Karty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.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Policja 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podstawowych zadań Policji należy między innymi ochrona życia i zdrowia ludzi. Działania chroniące ofiary przemocy domowej podejmowane przez funkcjonariusza policji zgodnie z obowiązującym prawem to: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udzielanie osobie, co do której istnieje podejrzenie, że jest dotknięta przemocą </w:t>
        <w:br/>
        <w:t>w rodzinie, niezbędnej pomocy, w tym udzielenia pierwszej pomocy,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organizuje niezwłoczny dostęp do pomocy medycznej, jeżeli wymaga tego stan zdrowia osoby, co do której istnieje podejrzenie, że jest dotknięta przemocą </w:t>
        <w:br/>
        <w:t>w rodzinie,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podejmuje, w razie potrzeby, inne niezbędne czynności zapewniające ochronę życia, zdrowia i mienia osób, co do których istnieje podejrzenie, że są dotknięte przemocą w rodzinie, włącznie z zastosowaniem w stosunku do osoby, wobec której istnieje podejrzenie, że stosuje przemoc w rodzinie, środków przymusu bezpośredniego i zatrzymania,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przeprowadza z osobą, wobec której istnieje podejrzenie, że stosuje przemoc </w:t>
        <w:br/>
        <w:t xml:space="preserve">w rodzinie, rozmowę, w szczególności o odpowiedzialności karnej za znęcanie się fizyczne lub psychiczne nad osobą najbliższą lub inną osobą pozostającą w stałym lub przemijającym stosunku zależności od osoby, wobec której istnieje podejrzenie, że stosuje przemoc w rodzinie, albo nad małoletnim lub osobą nieporadną ze względu na jej stan psychiczny lub fizyczny, oraz wzywa osobę, wobec której istnieje podejrzenie, że stosuje przemoc w rodzinie, do zachowania zgodnego z prawem i zasadami współżycia społecznego. 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przeprowadza na miejscu zdarzenia, w przypadkach niecierpiących zwłoki, czynności procesowe w niezbędnym zakresie, w granicach koniecznych dla zabezpieczenia śladów i dowodów przestępstwa,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podejmuje działania mające na celu zapobieganie zagrożeniom mogącym występować w rodzinie, w szczególności składa systematyczne wizyty sprawdzające stan bezpieczeństwa osoby, co do której istnieje podejrzenie, że jest dotknięta przemocą w rodzinie, w zależności od potrzeb określonych przez zespół interdyscyplinarny lub grupę roboczą, 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wszczyna procedurę 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>Niebieskiej Karty</w:t>
      </w:r>
      <w:r>
        <w:rPr>
          <w:rFonts w:eastAsia="Times New Roman" w:cs="Arial" w:ascii="Arial" w:hAnsi="Arial"/>
          <w:sz w:val="24"/>
          <w:szCs w:val="24"/>
          <w:lang w:eastAsia="pl-PL"/>
        </w:rPr>
        <w:t>,</w:t>
      </w:r>
    </w:p>
    <w:p>
      <w:pPr>
        <w:pStyle w:val="Normal"/>
        <w:numPr>
          <w:ilvl w:val="0"/>
          <w:numId w:val="17"/>
        </w:numPr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funkcjonariusz policji uczestniczy w spotkaniach zespołu interdyscyplinarnego lub grup roboczych współpracujących z zespołem interdyscyplinarnym.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Oświata</w:t>
      </w:r>
    </w:p>
    <w:p>
      <w:pPr>
        <w:pStyle w:val="Normal"/>
        <w:spacing w:lineRule="auto" w:line="36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Ustawa o systemie oświaty zobowiązuje szkoły do wspomagania wychowawczej roli rodziny oraz zapewnienia opieki uczniom pozostającym w trudnej sytuacji życiowej. Rola szkoły w systemie ochrony dziecka jest znacząca. Nauczyciele mają możliwość regularnego obserwowania funkcjonowania dziecka oraz zmian w jego zachowaniu. Pedagog i psycholog szkolny ma możliwość zdiagnozowania sytuacji szkolnej i rodzinnej dziecka.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uzyskania informacji, że uczeń, który nie ukończył 18 roku życia jest ofiarą przemocy lub przestępstwa powinien podjąć następujące kroki:</w:t>
      </w:r>
    </w:p>
    <w:p>
      <w:pPr>
        <w:pStyle w:val="Normal"/>
        <w:numPr>
          <w:ilvl w:val="0"/>
          <w:numId w:val="18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przeprowadza rozmowę z osobą doznającą przemocy, w warunkach gwarantujących jej bezpieczeństwo, swobodę wypowiedzi i poszanowania godności,</w:t>
      </w:r>
    </w:p>
    <w:p>
      <w:pPr>
        <w:pStyle w:val="Normal"/>
        <w:numPr>
          <w:ilvl w:val="0"/>
          <w:numId w:val="18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diagnozuje sytuację i potrzeby osoby, co do której istnieje podejrzenie, że jest dotknięta przemocą w rodzinie,</w:t>
      </w:r>
    </w:p>
    <w:p>
      <w:pPr>
        <w:pStyle w:val="Normal"/>
        <w:numPr>
          <w:ilvl w:val="0"/>
          <w:numId w:val="18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udziela kompleksowych informacji o możliwościach udzielenia pomocy, w szczególności psychologicznej, prawnej, socjalnej i pedagogicznej, oraz wsparcia, w tym o instytucjach i podmiotach świadczących specjalistyczną pomoc na rzecz osób dotkniętych przemocą w rodzinie, możliwościach podjęcia dalszych działań mających na celu poprawę sytuacji osoby, co do której istnieje podejrzenie, że jest dotknięta przemocą w rodzinie,</w:t>
      </w:r>
    </w:p>
    <w:p>
      <w:pPr>
        <w:pStyle w:val="Normal"/>
        <w:numPr>
          <w:ilvl w:val="0"/>
          <w:numId w:val="18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organizuje niezwłoczny dostęp do pomocy medycznej, jeżeli wymaga tego stan zdrowia osoby, co do której istnieje podejrzenie, że jest dotknięta przemocą </w:t>
        <w:br/>
        <w:t>w rodzinie,</w:t>
      </w:r>
    </w:p>
    <w:p>
      <w:pPr>
        <w:pStyle w:val="Normal"/>
        <w:numPr>
          <w:ilvl w:val="0"/>
          <w:numId w:val="18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udziela kompleksowych informacji rodzicowi, opiekunowi prawnemu, faktycznemu lub osobie najbliższej o możliwościach pomocy psychologicznej, prawnej, socjalnej, </w:t>
        <w:br/>
        <w:t>i pedagogicznej oraz wsparcia rodzinie, w tym o formach pomocy dzieciom świadczonych przez instytucje i podmioty w zakresie specjalistycznej pomocy na rzecz osób dotkniętych przemocą w rodzinie,</w:t>
      </w:r>
    </w:p>
    <w:p>
      <w:pPr>
        <w:pStyle w:val="Normal"/>
        <w:numPr>
          <w:ilvl w:val="0"/>
          <w:numId w:val="18"/>
        </w:numPr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wszczyna procedurę 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>Niebieskiej Karty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.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Gminna Komisja Rozwiązywania Problemów Alkoholowych 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sytuacji gdy aktom przemocy towarzyszy spożywanie alkoholu GKRPA podejmuje następujące działania:</w:t>
      </w:r>
    </w:p>
    <w:p>
      <w:pPr>
        <w:pStyle w:val="Normal"/>
        <w:numPr>
          <w:ilvl w:val="0"/>
          <w:numId w:val="19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diagnozuje sytuację i potrzeby osoby, co do której istnieje podejrzenie, że jest dotknięta przemocą w rodzinie, </w:t>
      </w:r>
    </w:p>
    <w:p>
      <w:pPr>
        <w:pStyle w:val="Normal"/>
        <w:numPr>
          <w:ilvl w:val="0"/>
          <w:numId w:val="19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prowadzi rozmowy z osobami, wobec których istnieje podejrzenie, że stosują przemoc w rodzinie na temat konsekwencji stosowania przemocy w rodzinie oraz informuje te osoby o możliwościach podjęcia leczenia lub terapii i udziale </w:t>
        <w:br/>
        <w:t>w programach oddziaływań korekcyjno – edukacyjnych dla osób stosujących przemoc w rodzinie,</w:t>
      </w:r>
    </w:p>
    <w:p>
      <w:pPr>
        <w:pStyle w:val="Normal"/>
        <w:numPr>
          <w:ilvl w:val="0"/>
          <w:numId w:val="19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wszczyna procedurę </w:t>
      </w:r>
      <w:r>
        <w:rPr>
          <w:rFonts w:eastAsia="Times New Roman" w:cs="Arial" w:ascii="Arial" w:hAnsi="Arial"/>
          <w:i/>
          <w:sz w:val="24"/>
          <w:szCs w:val="24"/>
          <w:lang w:eastAsia="pl-PL"/>
        </w:rPr>
        <w:t>Niebieskiej Karty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.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Przedstawiciele GKRPA są członkami zespołu interdyscyplinarnego lub grup roboczych współpracujących z zespołem interdyscyplinarnym. 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Zespół interdyscyplinarny i grupy robocze</w:t>
      </w:r>
    </w:p>
    <w:p>
      <w:pPr>
        <w:pStyle w:val="Normal"/>
        <w:spacing w:lineRule="auto" w:line="360" w:beforeAutospacing="1" w:afterAutospacing="1"/>
        <w:ind w:firstLine="56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Gmina podejmuje działania na rzecz przeciwdziałania przemocy w rodzinie, w szczególności w ramach pracy zespołu interdyscyplinarnego lub grupy roboczej. Zadaniem zespołu jest integrowanie i koordynowanie działań jednostek organizacyjnych pomocy społecznej, gminnej komisji rozwiązywania problemów alkoholowych, Policji, oświaty, ochrony zdrowia, organizacji pozarządowych oraz specjalistów w zakresie przeciwdziałania przemocy w rodzinie w szczególności poprzez:</w:t>
      </w:r>
    </w:p>
    <w:p>
      <w:pPr>
        <w:pStyle w:val="Normal"/>
        <w:numPr>
          <w:ilvl w:val="0"/>
          <w:numId w:val="20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diagnozowanie problemu przeciwdziałania przemocy w rodzinie, </w:t>
      </w:r>
    </w:p>
    <w:p>
      <w:pPr>
        <w:pStyle w:val="Normal"/>
        <w:numPr>
          <w:ilvl w:val="0"/>
          <w:numId w:val="20"/>
        </w:numPr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podejmowanie działań w środowisku zagrożonym przemocą w rodzinie mających na celu przeciwdziałanie temu zjawisku,</w:t>
      </w:r>
    </w:p>
    <w:p>
      <w:pPr>
        <w:pStyle w:val="Normal"/>
        <w:numPr>
          <w:ilvl w:val="0"/>
          <w:numId w:val="20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inicjowanie interwencji w środowiskach dotkniętych przemocą w rodzinie,</w:t>
      </w:r>
    </w:p>
    <w:p>
      <w:pPr>
        <w:pStyle w:val="Normal"/>
        <w:numPr>
          <w:ilvl w:val="0"/>
          <w:numId w:val="20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rozpowszechnianie informacji o instytucjach, osobach i możliwościach udzielenia pomocy w środowisku lokalnym,</w:t>
      </w:r>
    </w:p>
    <w:p>
      <w:pPr>
        <w:pStyle w:val="Normal"/>
        <w:numPr>
          <w:ilvl w:val="0"/>
          <w:numId w:val="20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inicjowanie działań w stosunku do osób stosujących przemoc.</w:t>
      </w:r>
    </w:p>
    <w:p>
      <w:pPr>
        <w:pStyle w:val="Normal"/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 zadań grupy roboczej należy, w szczególności:</w:t>
      </w:r>
    </w:p>
    <w:p>
      <w:pPr>
        <w:pStyle w:val="Normal"/>
        <w:numPr>
          <w:ilvl w:val="0"/>
          <w:numId w:val="22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opracowanie i realizacja planu pomocy w indywidualnych przypadkach wystąpienia przemocy w rodzinie,</w:t>
      </w:r>
    </w:p>
    <w:p>
      <w:pPr>
        <w:pStyle w:val="Normal"/>
        <w:numPr>
          <w:ilvl w:val="0"/>
          <w:numId w:val="22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monitorowanie sytuacji rodzin, w których dochodzi do przemocy oraz rodzin zagrożonych wystąpieniem przemocy,</w:t>
      </w:r>
    </w:p>
    <w:p>
      <w:pPr>
        <w:pStyle w:val="Normal"/>
        <w:numPr>
          <w:ilvl w:val="0"/>
          <w:numId w:val="22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dokumentowanie działań podejmowanych wobec rodzin, w których dochodzi do przemocy oraz efektów tych działań.</w:t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razie bezpośredniego zagrożenia życia lub zdrowia dziecka w związku </w:t>
        <w:br/>
        <w:t xml:space="preserve">z przemocą w rodzinie pracownik socjalny wykonujący obowiązki służbowe wspólnie </w:t>
        <w:br/>
        <w:t>z funkcjonariuszem Policji, a także lekarzem lub ratownikiem medycznym, lub pielęgniarką ma prawo podjąć decyzję o odebraniu dziecka z rodziny i umieszczeniu go u innej niezamieszkującej wspólnie osoby najbliższej, w rodzinie zastępczej lub w całodobowej placówce opiekuńczo – wychowawczej. Pracownik socjalny ma obowiązek niezwłocznego powiadomienia sądu opiekuńczego o tym fakcie, nie później jednak niż w ciągu 24 godzin</w:t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ind w:left="0" w:firstLine="567"/>
        <w:contextualSpacing/>
        <w:jc w:val="both"/>
        <w:rPr/>
      </w:pPr>
      <w:r>
        <w:rPr>
          <w:rFonts w:eastAsia="Calibri" w:cs="Arial" w:ascii="Arial" w:hAnsi="Arial"/>
          <w:sz w:val="24"/>
          <w:szCs w:val="24"/>
        </w:rPr>
        <w:t xml:space="preserve">W przypadku wystąpienia w rodzinie znamion przemocy domowej, po wypełnieniu formularza </w:t>
      </w:r>
      <w:r>
        <w:rPr>
          <w:rFonts w:eastAsia="Calibri" w:cs="Arial" w:ascii="Arial" w:hAnsi="Arial"/>
          <w:i/>
          <w:sz w:val="24"/>
          <w:szCs w:val="24"/>
        </w:rPr>
        <w:t>Niebieska Karta - A</w:t>
      </w:r>
      <w:r>
        <w:rPr>
          <w:rFonts w:eastAsia="Calibri" w:cs="Arial" w:ascii="Arial" w:hAnsi="Arial"/>
          <w:sz w:val="24"/>
          <w:szCs w:val="24"/>
        </w:rPr>
        <w:t xml:space="preserve"> przez przedstawicieli jednego z powyższych podmiotów, Przewodniczący Zespołu Interdyscyplinarnego powołuje w sprawie danej rodziny Grupę Roboczą, w których skład wchodzą również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kuratorzy sądowi, oraz przedstawiciele innych podmiotów będący specjalistami w dziedzinie przeciwdziałania przemocy w rodzinie.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Członkowie Zespołu Interdyscyplinarnego oraz grup roboczych wykonują zadania </w:t>
        <w:br/>
        <w:t xml:space="preserve">w ramach obowiązków służbowych lub zawodowych.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Arial" w:ascii="Arial" w:hAnsi="Arial"/>
          <w:sz w:val="24"/>
          <w:szCs w:val="24"/>
        </w:rPr>
        <w:t>W ramach swej działalności Zespół Interdyscyplinarny  wykonywał szereg obowiązków w stosunku do osób uwikłanych w problemy przemocy w rodzinie</w:t>
      </w:r>
    </w:p>
    <w:p>
      <w:pPr>
        <w:pStyle w:val="Normal"/>
        <w:spacing w:before="0" w:after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III. PROGRAM BĘDZIE REALIZOWANY W OPARCIU O NASTĘPUJĄCE AKTY PRAWNE.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3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  <w:lang w:eastAsia="pl-PL"/>
        </w:rPr>
        <w:t>Ustawę z dnia 29 lipca 2005 r. o przeciwdziałaniu przemocy w rodzinie (tj.: Dz. U z 2015 r., poz.1390 z późn.zm)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3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  <w:lang w:eastAsia="pl-PL"/>
        </w:rPr>
        <w:t>Ustawę z dnia 12 marca 2004 r. o pomocy społecznej (tj.: Dz. U z 2016 r., poz. 930, z późn. zm.)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3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  <w:lang w:eastAsia="pl-PL"/>
        </w:rPr>
        <w:t>Ustawę z dnia 26 października 1982 r. o wychowaniu w trzeźwości i przeciwdziałaniu alkoholizmowi (tj.: Dz. U. z 201</w:t>
      </w:r>
      <w:r>
        <w:rPr>
          <w:rFonts w:cs="Arial" w:ascii="Arial" w:hAnsi="Arial"/>
          <w:sz w:val="24"/>
          <w:szCs w:val="24"/>
          <w:lang w:eastAsia="pl-PL"/>
        </w:rPr>
        <w:t>6</w:t>
      </w:r>
      <w:r>
        <w:rPr>
          <w:rFonts w:cs="Arial" w:ascii="Arial" w:hAnsi="Arial"/>
          <w:sz w:val="24"/>
          <w:szCs w:val="24"/>
          <w:lang w:eastAsia="pl-PL"/>
        </w:rPr>
        <w:t xml:space="preserve"> r, poz. </w:t>
      </w:r>
      <w:r>
        <w:rPr>
          <w:rFonts w:cs="Arial" w:ascii="Arial" w:hAnsi="Arial"/>
          <w:sz w:val="24"/>
          <w:szCs w:val="24"/>
          <w:lang w:eastAsia="pl-PL"/>
        </w:rPr>
        <w:t>487</w:t>
      </w:r>
      <w:r>
        <w:rPr>
          <w:rFonts w:cs="Arial" w:ascii="Arial" w:hAnsi="Arial"/>
          <w:sz w:val="24"/>
          <w:szCs w:val="24"/>
          <w:lang w:eastAsia="pl-PL"/>
        </w:rPr>
        <w:t xml:space="preserve"> z późn. zm.)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3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  <w:lang w:eastAsia="pl-PL"/>
        </w:rPr>
        <w:t>Ustawę z dnia 6 czerwca 1997 r – Kodeks Postępowania Karnego (Dz. U. z 1997 r. Nr 89, poz.555, z późn. zm.)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3"/>
        </w:numPr>
        <w:spacing w:lineRule="auto" w:line="360"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  <w:lang w:eastAsia="pl-PL"/>
        </w:rPr>
        <w:t>Ustawę z dnia 25 lutego 1964 r kodeks rodzinny i opiekuńczy (Dz. U. z 2015 r., poz.2082),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3"/>
        </w:numPr>
        <w:spacing w:lineRule="auto" w:line="36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Krajowego Programu Przeciwdziałania Przemocy w Rodzinie na lata 2014-2020, stanowiącego załącznik do uchwały nr 76 Rady Ministrów z</w:t>
      </w:r>
      <w:r>
        <w:rPr>
          <w:rFonts w:cs="Arial" w:ascii="Arial" w:hAnsi="Arial"/>
          <w:sz w:val="24"/>
          <w:szCs w:val="24"/>
        </w:rPr>
        <w:t xml:space="preserve"> dnia 29 kwietnia 2014 r. w</w:t>
      </w:r>
      <w:r>
        <w:rPr>
          <w:rFonts w:cs="Arial" w:ascii="Arial" w:hAnsi="Arial"/>
          <w:bCs/>
          <w:sz w:val="24"/>
          <w:szCs w:val="24"/>
        </w:rPr>
        <w:t xml:space="preserve"> sprawie ustanowienia Krajowego Programu Przeciwdziałania Przemocy w Rodzinie na lata 2014 -2020 </w:t>
      </w:r>
      <w:r>
        <w:rPr>
          <w:rFonts w:cs="Arial" w:ascii="Arial" w:hAnsi="Arial"/>
          <w:sz w:val="24"/>
          <w:szCs w:val="24"/>
          <w:lang w:eastAsia="pl-PL"/>
        </w:rPr>
        <w:t>(MP z 2014 r., poz. 445).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IV.  PROGRAM PRZEZNACZONY JEST DLA MIESZKAŃCÓW GMINY SUCHAŃ, A W SZCZEGÓLNOŚCI: 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rodzin i osób zagrożonych zjawiskiem przemocy;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świadków przemocy;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osób stosujących przemoc;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realizatorów Programu działających w ramach stworzonego Gminnego Systemu Przeciwdziałania Przemocy w Rodzinie;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przedstawicieli instytucji i służb zobowiązanych do udzielania pomocy w sytuacji wystąpienia przemocy;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społeczności lokalnej.</w:t>
      </w:r>
    </w:p>
    <w:p>
      <w:pPr>
        <w:pStyle w:val="Normal"/>
        <w:spacing w:lineRule="auto" w:line="36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800" w:hanging="0"/>
        <w:rPr/>
      </w:pPr>
      <w:r>
        <w:rPr>
          <w:rFonts w:cs="Arial" w:ascii="Arial" w:hAnsi="Arial"/>
          <w:b/>
          <w:sz w:val="24"/>
          <w:szCs w:val="24"/>
        </w:rPr>
        <w:t xml:space="preserve">            </w:t>
      </w:r>
      <w:r>
        <w:rPr>
          <w:rFonts w:cs="Arial" w:ascii="Arial" w:hAnsi="Arial"/>
          <w:b/>
          <w:sz w:val="24"/>
          <w:szCs w:val="24"/>
        </w:rPr>
        <w:t xml:space="preserve">V.  CELE PROGRAMU. </w:t>
      </w:r>
    </w:p>
    <w:p>
      <w:pPr>
        <w:pStyle w:val="ListParagraph"/>
        <w:ind w:left="108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zmniejszenie skali zjawiska przemocy w rodzinie i jego skutków na terenie  gminy Suchań ;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zwiększenie skuteczności działań interwencyjnych wobec osób stosujących przemoc w rodzinie;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zwiększenie pomocy i ochrony ofiar przemocy w rodzinie.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71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>
          <w:rFonts w:cs="Arial" w:ascii="Arial" w:hAnsi="Arial"/>
          <w:b/>
          <w:sz w:val="24"/>
          <w:szCs w:val="24"/>
        </w:rPr>
        <w:t xml:space="preserve">                </w:t>
      </w:r>
      <w:r>
        <w:rPr>
          <w:rFonts w:cs="Arial" w:ascii="Arial" w:hAnsi="Arial"/>
          <w:b/>
          <w:sz w:val="24"/>
          <w:szCs w:val="24"/>
        </w:rPr>
        <w:t>VI . CELE  OGÓLNE BĘDĄ REALIZOWANE PRZEZ:</w:t>
      </w:r>
    </w:p>
    <w:p>
      <w:pPr>
        <w:pStyle w:val="ListParagraph"/>
        <w:spacing w:lineRule="auto" w:line="360"/>
        <w:ind w:left="108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diagnozowanie zjawiska przemocy na terenie gminy Suchań 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budowanie lokalnego systemu przeciwdziałania przemocy,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podnoszenie kompetencji służb i instytucji w zakresie przemocy w rodzinie,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udzielanie profesjonalnej pomocy ofiarom przemocy w rodzinie,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oddziaływanie na sprawców przemocy w rodzinie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podejmowanie działań interwencyjnych w oparciu o procedurę „ Niebieska Karta”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360"/>
        <w:ind w:left="426" w:hanging="426"/>
        <w:rPr/>
      </w:pPr>
      <w:r>
        <w:rPr>
          <w:rFonts w:cs="Arial" w:ascii="Arial" w:hAnsi="Arial"/>
          <w:sz w:val="24"/>
          <w:szCs w:val="24"/>
        </w:rPr>
        <w:t>upowszechnianie informacji o możliwościach i formach udzielania pomocy zarówno osobom dotkniętym przemocą, jak i stosującym przemoc w rodzinie</w:t>
      </w:r>
    </w:p>
    <w:p>
      <w:pPr>
        <w:pStyle w:val="ListParagraph"/>
        <w:spacing w:lineRule="auto" w:line="360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284" w:leader="none"/>
        </w:tabs>
        <w:spacing w:lineRule="auto" w:line="360"/>
        <w:ind w:left="1800" w:hanging="0"/>
        <w:rPr/>
      </w:pPr>
      <w:r>
        <w:rPr>
          <w:rFonts w:cs="Arial" w:ascii="Arial" w:hAnsi="Arial"/>
          <w:b/>
          <w:sz w:val="24"/>
          <w:szCs w:val="24"/>
        </w:rPr>
        <w:t>VII. REALIZACJA CELÓW PROGRAMU POPRZEZ NASTĘPUJĄCE DZIAŁANIA SZCZEGÓŁOWE:</w:t>
      </w:r>
    </w:p>
    <w:tbl>
      <w:tblPr>
        <w:tblW w:w="963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Działania szczegółowe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Realizatorzy działań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diagnozowanie problemu przemocy w rodzinie,</w:t>
            </w:r>
          </w:p>
          <w:p>
            <w:pPr>
              <w:pStyle w:val="ListParagraph"/>
              <w:spacing w:lineRule="auto" w:line="360"/>
              <w:ind w:left="72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ind w:left="72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opracowanie i realizacja planu pomocy w indywidualnych przypadkach,</w:t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monitorowanie sytuacji rodzin dotkniętych przemocą,</w:t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dokumentowanie działań podejmowanych wobec rodzin, w których dochodzi do przemocy oraz efektów tych działań,</w:t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>podejmowanie działań prewencyjnych w środowiskach zagrożonych przemocą,</w:t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inicjowanie  interwencji w środowiskach dotkniętych przemocą,</w:t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udział w działaniach edukacyjno- informacyjnych.</w:t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propagowanie skutecznych sposobów powstrzymywania przemocy,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44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9) obalanie mitów na temat przemocy,</w:t>
            </w:r>
          </w:p>
          <w:p>
            <w:pPr>
              <w:pStyle w:val="ListParagraph"/>
              <w:spacing w:lineRule="auto" w:line="360"/>
              <w:ind w:left="72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ind w:left="72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ind w:left="72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10)</w:t>
            </w:r>
            <w:r>
              <w:rPr>
                <w:rFonts w:cs="Arial" w:ascii="Arial" w:hAnsi="Arial"/>
                <w:sz w:val="24"/>
                <w:szCs w:val="24"/>
              </w:rPr>
              <w:t xml:space="preserve"> szkolenia na temat przemocy,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11) </w:t>
            </w:r>
            <w:r>
              <w:rPr>
                <w:rFonts w:cs="Arial" w:ascii="Arial" w:hAnsi="Arial"/>
                <w:sz w:val="24"/>
                <w:szCs w:val="24"/>
              </w:rPr>
              <w:t xml:space="preserve"> prowadzenie kampanii, zwłaszcza wśród dzieci i młodzieży w zakresie ograniczenia oglądania przemocy w telewizji, grach komputerowych,</w:t>
            </w:r>
          </w:p>
          <w:p>
            <w:pPr>
              <w:pStyle w:val="ListParagraph"/>
              <w:spacing w:lineRule="auto" w:line="360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</w:p>
          <w:p>
            <w:pPr>
              <w:pStyle w:val="ListParagraph"/>
              <w:spacing w:lineRule="auto" w:line="36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12)</w:t>
            </w:r>
            <w:r>
              <w:rPr>
                <w:rFonts w:cs="Arial" w:ascii="Arial" w:hAnsi="Arial"/>
                <w:sz w:val="24"/>
                <w:szCs w:val="24"/>
              </w:rPr>
              <w:t xml:space="preserve"> wspieranie różnych form spędzania wolnego czasu promujące zachowania nieagresywne,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08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13) </w:t>
            </w:r>
            <w:r>
              <w:rPr>
                <w:rFonts w:cs="Arial" w:ascii="Arial" w:hAnsi="Arial"/>
                <w:sz w:val="24"/>
                <w:szCs w:val="24"/>
              </w:rPr>
              <w:t xml:space="preserve">  izolowanie sprawców przemocy,</w:t>
            </w:r>
          </w:p>
          <w:p>
            <w:pPr>
              <w:pStyle w:val="ListParagraph"/>
              <w:spacing w:lineRule="auto" w:line="360"/>
              <w:ind w:left="72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ind w:left="72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14)</w:t>
            </w:r>
            <w:r>
              <w:rPr>
                <w:rFonts w:cs="Arial" w:ascii="Arial" w:hAnsi="Arial"/>
                <w:sz w:val="24"/>
                <w:szCs w:val="24"/>
              </w:rPr>
              <w:t xml:space="preserve"> udzielanie informacji sprawcom przemocy na temat programów korekcyjno- edukacyjnych,</w:t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15)</w:t>
            </w:r>
            <w:r>
              <w:rPr>
                <w:rFonts w:cs="Arial" w:ascii="Arial" w:hAnsi="Arial"/>
                <w:sz w:val="24"/>
                <w:szCs w:val="24"/>
              </w:rPr>
              <w:t xml:space="preserve"> przeprowadzanie rozmów z osobami nadużywającymi alkohol stosującymi przemoc,</w:t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16)</w:t>
            </w:r>
            <w:r>
              <w:rPr>
                <w:rFonts w:cs="Arial" w:ascii="Arial" w:hAnsi="Arial"/>
                <w:sz w:val="24"/>
                <w:szCs w:val="24"/>
              </w:rPr>
              <w:t xml:space="preserve"> motywowanie do podjęcia terapii przez osoby nadużywające alkohol i stosujące przemoc,</w:t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17)</w:t>
            </w:r>
            <w:r>
              <w:rPr>
                <w:rFonts w:cs="Arial" w:ascii="Arial" w:hAnsi="Arial"/>
                <w:sz w:val="24"/>
                <w:szCs w:val="24"/>
              </w:rPr>
              <w:t xml:space="preserve"> kierowanie wniosków do Sadu rejonowego w Stargardzie  o obowiązek podjęcia leczenia odwykowego,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18)</w:t>
            </w:r>
            <w:r>
              <w:rPr>
                <w:rFonts w:cs="Arial" w:ascii="Arial" w:hAnsi="Arial"/>
                <w:sz w:val="24"/>
                <w:szCs w:val="24"/>
              </w:rPr>
              <w:t xml:space="preserve"> udzielanie informacji dotyczącej bezpiecznego schronienia osobom dotkniętym przemocą,</w:t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19) </w:t>
            </w:r>
            <w:r>
              <w:rPr>
                <w:rFonts w:cs="Arial" w:ascii="Arial" w:hAnsi="Arial"/>
                <w:sz w:val="24"/>
                <w:szCs w:val="24"/>
              </w:rPr>
              <w:t>udzielanie informacji na temat praw osób będącymi ofiarami przemocy,</w:t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360"/>
              <w:rPr/>
            </w:pPr>
            <w:r>
              <w:rPr>
                <w:rFonts w:cs="Arial" w:ascii="Arial" w:hAnsi="Arial"/>
                <w:sz w:val="20"/>
                <w:szCs w:val="20"/>
              </w:rPr>
              <w:t>20)</w:t>
            </w:r>
            <w:r>
              <w:rPr>
                <w:rFonts w:cs="Arial" w:ascii="Arial" w:hAnsi="Arial"/>
                <w:sz w:val="24"/>
                <w:szCs w:val="24"/>
              </w:rPr>
              <w:t xml:space="preserve"> propagowanie dostępności telefonów zaufania oraz telefonów interwencyjnych i informacyjnych dla osób doświadczających przemocy w rodzinie,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/>
              <w:ind w:left="180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21)  </w:t>
            </w:r>
            <w:r>
              <w:rPr>
                <w:rFonts w:cs="Arial" w:ascii="Arial" w:hAnsi="Arial"/>
                <w:sz w:val="24"/>
                <w:szCs w:val="24"/>
              </w:rPr>
              <w:t xml:space="preserve"> rozpowszechnianie informacji o instytucjach oraz możliwościach udzielania pomocy w środowisku lokalnym 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360" w:before="0" w:after="200"/>
              <w:ind w:left="1800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Ośrodek Pomocy Społecznej oraz wszystkie instytucje wchodzące w skład Zespołu Interdyscyplinarnego,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Zespół Interdyscyplinarny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Policja , pracownicy socjalni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Zespół Interdyscyplinarny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Policja , Prokuratura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pracownicy socjalni , pedagog szkolny , kuratorzy sądowi , sołtysi, mieszkańcy gminy,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Ośrodek Pomocy Społecznej , Policja , Szkoła, PCPR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Ośrodek Pomocy Społecznej, Sąd Prokuratura , Policja, szkoła 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wszystkie instytucje 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Ośrodek Pomocy Społecznej , Szkoła, Policja – organizatorzy szkoleń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Ośrodek Pomocy Społecznej, Policja , Szkoła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Ośrodek pomocy Społecznej , Szkolne Kluby Sportowe, Gminny Dom  Kultury,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Sąd , Prokuratura, Policja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Zespół Interdyscyplinarny, PCPR,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GKRPA, pracownicy socjalni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ZI, GKRPA, Ośrodek zdrowia,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GKRPA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Policja ,Ośrodek Pomocy Społecznej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Pracownicy socjalni, Policja , Ośrodek Zdrowia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Arial" w:hAnsi="Arial"/>
                <w:sz w:val="24"/>
                <w:szCs w:val="24"/>
              </w:rPr>
              <w:t>Wszystkie instytucje działające na rzecz przeciwdziałania przemocy</w:t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Zawartotabeli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Ośrodek Pomocy Społecznej, Policja, Ośrodek Zdrowia, Sołtysi wsi, </w:t>
            </w:r>
          </w:p>
        </w:tc>
      </w:tr>
    </w:tbl>
    <w:p>
      <w:pPr>
        <w:pStyle w:val="ListParagraph"/>
        <w:tabs>
          <w:tab w:val="left" w:pos="284" w:leader="none"/>
        </w:tabs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tabs>
          <w:tab w:val="left" w:pos="284" w:leader="none"/>
        </w:tabs>
        <w:spacing w:lineRule="auto" w:line="360"/>
        <w:ind w:left="108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/>
        <w:ind w:left="567" w:hanging="567"/>
        <w:rPr/>
      </w:pPr>
      <w:r>
        <w:rPr>
          <w:rFonts w:cs="Arial" w:ascii="Arial" w:hAnsi="Arial"/>
          <w:sz w:val="24"/>
          <w:szCs w:val="24"/>
        </w:rPr>
        <w:t>Termin realizacji powyższych działań trwać będzie przez cały rok.</w:t>
      </w:r>
    </w:p>
    <w:p>
      <w:pPr>
        <w:pStyle w:val="ListParagraph"/>
        <w:spacing w:lineRule="auto" w:line="360"/>
        <w:ind w:left="567" w:hanging="56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tabs>
          <w:tab w:val="left" w:pos="709" w:leader="none"/>
        </w:tabs>
        <w:rPr/>
      </w:pPr>
      <w:r>
        <w:rPr>
          <w:rFonts w:cs="Arial" w:ascii="Arial" w:hAnsi="Arial"/>
          <w:b/>
          <w:sz w:val="24"/>
          <w:szCs w:val="24"/>
        </w:rPr>
        <w:t>VIII. PRZEWIDYWANE EFEKTY REALIZACJI PROGRAMU</w:t>
      </w:r>
    </w:p>
    <w:p>
      <w:pPr>
        <w:pStyle w:val="ListParagraph"/>
        <w:numPr>
          <w:ilvl w:val="0"/>
          <w:numId w:val="0"/>
        </w:numPr>
        <w:tabs>
          <w:tab w:val="left" w:pos="709" w:leader="none"/>
        </w:tabs>
        <w:ind w:left="180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ind w:left="426" w:hanging="437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426" w:hanging="437"/>
        <w:rPr/>
      </w:pPr>
      <w:r>
        <w:rPr>
          <w:rFonts w:eastAsia="Calibri" w:cs="Arial" w:ascii="Arial" w:hAnsi="Arial"/>
          <w:sz w:val="24"/>
          <w:szCs w:val="24"/>
        </w:rPr>
        <w:t>Zmiana postaw społecznych wobec zjawiska przemocy w rodzinie;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426" w:hanging="437"/>
        <w:rPr/>
      </w:pPr>
      <w:r>
        <w:rPr>
          <w:rFonts w:eastAsia="Calibri" w:cs="Arial" w:ascii="Arial" w:hAnsi="Arial"/>
          <w:sz w:val="24"/>
          <w:szCs w:val="24"/>
        </w:rPr>
        <w:t>Wzrost zaangażowania społeczności w sprawy przeciwdziałania przemocy;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426" w:hanging="437"/>
        <w:rPr/>
      </w:pPr>
      <w:r>
        <w:rPr>
          <w:rFonts w:eastAsia="Calibri" w:cs="Arial" w:ascii="Arial" w:hAnsi="Arial"/>
          <w:sz w:val="24"/>
          <w:szCs w:val="24"/>
        </w:rPr>
        <w:t>Udzielanie profesjonalnej pomocy ofiarom przemocy w rodzinie;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426" w:hanging="437"/>
        <w:rPr/>
      </w:pPr>
      <w:r>
        <w:rPr>
          <w:rFonts w:eastAsia="Calibri" w:cs="Arial" w:ascii="Arial" w:hAnsi="Arial"/>
          <w:sz w:val="24"/>
          <w:szCs w:val="24"/>
        </w:rPr>
        <w:t>Zmniejszenie liczby przypadków przemocy w rodzinie;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426" w:hanging="437"/>
        <w:rPr/>
      </w:pPr>
      <w:r>
        <w:rPr>
          <w:rFonts w:eastAsia="Calibri" w:cs="Arial" w:ascii="Arial" w:hAnsi="Arial"/>
          <w:sz w:val="24"/>
          <w:szCs w:val="24"/>
        </w:rPr>
        <w:t>Usprawnienie systemu pomocy rodzinom dotkniętym przemocą;</w:t>
      </w:r>
    </w:p>
    <w:p>
      <w:pPr>
        <w:pStyle w:val="ListParagraph"/>
        <w:numPr>
          <w:ilvl w:val="0"/>
          <w:numId w:val="0"/>
        </w:numPr>
        <w:spacing w:lineRule="auto" w:line="360"/>
        <w:ind w:left="709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360" w:before="240" w:after="200"/>
        <w:ind w:left="426" w:hanging="437"/>
        <w:contextualSpacing/>
        <w:rPr/>
      </w:pPr>
      <w:r>
        <w:rPr>
          <w:rFonts w:cs="Arial" w:ascii="Arial" w:hAnsi="Arial"/>
          <w:sz w:val="24"/>
          <w:szCs w:val="24"/>
        </w:rPr>
        <w:t>uwrażliwienie społeczności lokalnej na problem przemocy w rodzinie.</w:t>
      </w:r>
    </w:p>
    <w:p>
      <w:pPr>
        <w:pStyle w:val="ListParagraph"/>
        <w:numPr>
          <w:ilvl w:val="0"/>
          <w:numId w:val="0"/>
        </w:numPr>
        <w:spacing w:lineRule="auto" w:line="360" w:before="240" w:after="200"/>
        <w:ind w:left="709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14" w:hanging="0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ListParagraph"/>
        <w:rPr/>
      </w:pPr>
      <w:r>
        <w:rPr>
          <w:rFonts w:cs="Arial" w:ascii="Arial" w:hAnsi="Arial"/>
          <w:b/>
          <w:sz w:val="24"/>
          <w:szCs w:val="24"/>
        </w:rPr>
        <w:t>IX. ZASOBY GMINY SUCHAŃ W ZAKRESIE REALIZACJI PROGRAMU:</w:t>
      </w:r>
    </w:p>
    <w:p>
      <w:pPr>
        <w:pStyle w:val="ListParagraph"/>
        <w:numPr>
          <w:ilvl w:val="0"/>
          <w:numId w:val="0"/>
        </w:numPr>
        <w:ind w:left="1800" w:hanging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426" w:hanging="426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Zasoby ludzkie – porady specjalistów działających w sferze przemocy w rodzinie;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Zasoby instytucjonalne – instytucje i organizacje zajmujące się problemem przemocy </w:t>
        <w:br/>
        <w:t>w rodzinie oraz pełniące funkcję wspierającą, w tym: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Ośrodek Pomocy Społecznej,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Powiatowa Komenda Policji i  Posterunek Policji w Suchaniu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Powiatowe Centrum Pomocy Rodziny,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Gminna Komisja Rozwiązywania Problemów Alkoholowych,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placówki oświatowo – wychowawcze,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placówki wsparcia dziennego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zakłady opieki zdrowotnej,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organizacje pozarządowe,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kuratorzy sądowi.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Prokuratura.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X . REALIZATORZY PROGRAMU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contextualSpacing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Ośrodek Pomocy Społecznej w Suchaniu 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contextualSpacing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Policjanci Posterunku Policji w Suchaniu 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contextualSpacing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Gminna Komisja Rozwiązywania Problemów Alkoholowych,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426" w:hanging="426"/>
        <w:contextualSpacing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Zespół Interdyscyplinarny,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6" w:hanging="426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placówki oświatowo – wychowawcze,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6" w:hanging="426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zakłady opieki zdrowotnej,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6" w:hanging="426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stowarzyszenia i organizacje pozarządowe.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6" w:hanging="426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Sąd i kuratorzy,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6" w:hanging="426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prokuratura.,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426" w:hanging="426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sołtysi i mieszkańcy Gminy Suchań.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tabs>
          <w:tab w:val="left" w:pos="709" w:leader="none"/>
          <w:tab w:val="left" w:pos="851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XI. CZYNNIKI GWARANTUJĄCE WŁAŚCIWĄ REALIZACJĘ PROGRAMU.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426" w:hanging="426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współpraca z samorządem Gminy Suchań,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426" w:hanging="426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diagnoza środowiska lokalnego;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426" w:hanging="426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współpraca służb i instytucji z terenu Gminy Suchań  oraz poza nią;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426" w:hanging="426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otwartość na współpracę specjalistów z różnych dziedzin;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426" w:hanging="426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dążenie do zmiany obecnej sytuacji rodzin dotkniętych przemocą.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XII. ZAGROŻENIA W REALIZACJI PROGRAMU:</w:t>
      </w:r>
    </w:p>
    <w:p>
      <w:pPr>
        <w:pStyle w:val="ListParagraph"/>
        <w:spacing w:lineRule="auto" w:line="360" w:before="0" w:after="0"/>
        <w:ind w:left="108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stereotypy panujące w środowisku na temat przemocy w rodzinie;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brak współpracy rodziny w zakresie przezwyciężania sytuacjom kryzysowym;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problem uzależnienia od alkoholu w rodzinach oraz ubóstwo;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6" w:hanging="426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zaburzenie relacji rodzinnych;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brak motywacji ekonomicznej dla członków Zespołu Interdyscyplinarnego i grup roboczych; 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426" w:hanging="426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rozbudowana procedura działań w zakresie przemocy – biurokracja i formalizacja działań.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tabs>
          <w:tab w:val="left" w:pos="993" w:leader="none"/>
        </w:tabs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XIII. WSKAŹNIKI EWALUACYJNE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</w:tabs>
        <w:spacing w:lineRule="auto" w:line="360" w:before="0" w:after="0"/>
        <w:ind w:left="180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ListParagraph"/>
        <w:tabs>
          <w:tab w:val="left" w:pos="993" w:leader="none"/>
        </w:tabs>
        <w:spacing w:lineRule="auto" w:line="360" w:before="0" w:after="0"/>
        <w:ind w:left="1134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liczba wszczętych procedur </w:t>
      </w:r>
      <w:r>
        <w:rPr>
          <w:rFonts w:cs="Arial" w:ascii="Arial" w:hAnsi="Arial"/>
          <w:i/>
          <w:sz w:val="24"/>
          <w:szCs w:val="24"/>
        </w:rPr>
        <w:t>Niebieskiej Karty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1"/>
        </w:numPr>
        <w:spacing w:lineRule="auto" w:line="360" w:before="0" w:after="0"/>
        <w:ind w:left="426" w:hanging="426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liczba zakończonych procedur </w:t>
      </w:r>
      <w:r>
        <w:rPr>
          <w:rFonts w:cs="Arial" w:ascii="Arial" w:hAnsi="Arial"/>
          <w:i/>
          <w:sz w:val="24"/>
          <w:szCs w:val="24"/>
        </w:rPr>
        <w:t>Niebieskiej Karty</w:t>
      </w:r>
      <w:r>
        <w:rPr>
          <w:rFonts w:cs="Arial" w:ascii="Arial" w:hAnsi="Arial"/>
          <w:sz w:val="24"/>
          <w:szCs w:val="24"/>
        </w:rPr>
        <w:t>.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80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ind w:left="426" w:hanging="426"/>
        <w:contextualSpacing/>
        <w:rPr/>
      </w:pPr>
      <w:r>
        <w:rPr>
          <w:rFonts w:cs="Arial" w:ascii="Arial" w:hAnsi="Arial"/>
          <w:sz w:val="24"/>
          <w:szCs w:val="24"/>
        </w:rPr>
        <w:t>3)    liczba interwencji domowych, w tym z powodu przemocy w rodzinie,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4)   liczba pokrzywdzonych, co do których istnieje podejrzenie, że są dotknięte przemocą domową;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5)    liczba sprawców przemocy domowej;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6)   liczba rodzin , którym udzielono wsparcia i pomocy,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7)   liczba interwencji kryzysowych, w tym liczna osób, którym udzielono zastepczego schronienia i innych form pomocy,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8)   liczba sprawców przemocy objętych programami korekcyjnymi,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9)   liczba szkoleń dla realizatorów Programu ,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10)  liczba wdrożonych programów profilaktycznych w szkołach,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11)  liczba kampanii informacyjnych w środowisku lokalnym,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360" w:before="0" w:after="0"/>
        <w:ind w:left="720" w:hanging="0"/>
        <w:contextualSpacing/>
        <w:rPr/>
      </w:pPr>
      <w:r>
        <w:rPr>
          <w:rFonts w:cs="Arial" w:ascii="Arial" w:hAnsi="Arial"/>
          <w:sz w:val="24"/>
          <w:szCs w:val="24"/>
        </w:rPr>
        <w:t>12  liczba rodzin , w których udało się rozwiązać problem przemocy w rodzinie  lub złagodzić jego skutki na tyle , aby umożliwić rodzinom prawidłowe funkcjonowanie w środowisku.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XIV. ŹRÓDŁA FINANSOWANIA PROGRAMU</w:t>
      </w:r>
    </w:p>
    <w:p>
      <w:pPr>
        <w:pStyle w:val="ListParagraph"/>
        <w:spacing w:lineRule="auto" w:line="360" w:before="0" w:after="0"/>
        <w:ind w:left="993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pl-PL"/>
        </w:rPr>
        <w:t>Zadania Gminnego Programu Przeciwdziałania Przemocy w Rodzinie i Ochrony Ofiar Przemocy w Rodzinie  w gminie Suchań są i będą realizowane corocznie z budżetu gminy. Zadania Programu mogą być również finansowane z funduszy strukturalnych i programów wspólnotowych Unii Europejskiej , grantów i dotacji konkursowych i wszelkich innych źródeł finansowania oraz z budżetów poszczególnych jednostek zaangażowanych w realizację Programu.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XV. MONITOROWANIE 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 xml:space="preserve">Monitorowanie realizacji Programu przez jednostki zobligowane do jego stosowania jest prowadzone na bieżąco poprzez stałą współpracę osób będących w składzie Zespołu Interdyscyplinarnego. </w:t>
      </w:r>
      <w:r>
        <w:rPr>
          <w:rFonts w:eastAsia="Times New Roman" w:cs="Arial" w:ascii="Arial" w:hAnsi="Arial"/>
          <w:sz w:val="24"/>
          <w:szCs w:val="24"/>
          <w:lang w:eastAsia="pl-PL"/>
        </w:rPr>
        <w:t>Monitoring Programu, polegający na systematycznym zbieraniu i analizowaniu informacji dotyczących realizowanych działań. Gromadzone dane pozwolą zidentyfikować i rozwiązać istniejące problemy, oraz stwierdzić, czy wyznaczone działania przynoszą zakładane zmiany.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Monitorowanie realizacji Programu odbywa się w oparciu o sprawozdawczość podmiotów zaangażowanych w jego realizację. Sprawozdanie z realizacji Programu podmioty składają do 31 stycznia każdego roku  Ośrodka Pomocy Społecznej w Suchaniu, natomiast  Ośrodek Pomocy Społecznej w Suchaniu  do dnia 30 kwietnia każdego roku przedłoży Radzie Gminy sprawozdanie z realizacji Programu.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3" w:header="0" w:top="993" w:footer="993" w:bottom="154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Arial" w:hAnsi="Arial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z w:val="24"/>
        <w:b w:val="false"/>
        <w:bCs w:val="false"/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decimal"/>
      <w:lvlText w:val="%1)"/>
      <w:lvlJc w:val="left"/>
      <w:pPr>
        <w:ind w:left="1080" w:hanging="720"/>
      </w:pPr>
      <w:rPr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bc70b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4c3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c70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c70bf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bc70b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c70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c70bf"/>
    <w:rPr>
      <w:vertAlign w:val="superscript"/>
    </w:rPr>
  </w:style>
  <w:style w:type="character" w:styleId="Czeinternetowe">
    <w:name w:val="Łącze internetowe"/>
    <w:basedOn w:val="DefaultParagraphFont"/>
    <w:uiPriority w:val="99"/>
    <w:semiHidden/>
    <w:unhideWhenUsed/>
    <w:rsid w:val="00d756e0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Times New Roman" w:cs="Times New Roman"/>
      <w:sz w:val="24"/>
    </w:rPr>
  </w:style>
  <w:style w:type="character" w:styleId="ListLabel5">
    <w:name w:val="ListLabel 5"/>
    <w:qFormat/>
    <w:rPr>
      <w:rFonts w:ascii="Arial" w:hAnsi="Arial" w:eastAsia="Calibri"/>
      <w:b/>
      <w:sz w:val="24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Arial" w:hAnsi="Arial"/>
      <w:b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Arial" w:hAnsi="Arial"/>
      <w:b/>
      <w:sz w:val="24"/>
    </w:rPr>
  </w:style>
  <w:style w:type="character" w:styleId="ListLabel49">
    <w:name w:val="ListLabel 49"/>
    <w:qFormat/>
    <w:rPr>
      <w:rFonts w:ascii="Arial" w:hAnsi="Arial"/>
      <w:b w:val="false"/>
      <w:sz w:val="24"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rFonts w:ascii="Arial" w:hAnsi="Arial"/>
      <w:b/>
      <w:sz w:val="24"/>
    </w:rPr>
  </w:style>
  <w:style w:type="character" w:styleId="ListLabel52">
    <w:name w:val="ListLabel 52"/>
    <w:qFormat/>
    <w:rPr>
      <w:rFonts w:ascii="Arial" w:hAnsi="Arial"/>
      <w:b/>
      <w:sz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53">
    <w:name w:val="ListLabel 53"/>
    <w:qFormat/>
    <w:rPr>
      <w:rFonts w:ascii="Arial" w:hAnsi="Arial" w:cs="Symbo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Arial" w:hAnsi="Arial" w:cs="Symbol"/>
      <w:sz w:val="24"/>
    </w:rPr>
  </w:style>
  <w:style w:type="character" w:styleId="ListLabel63">
    <w:name w:val="ListLabel 63"/>
    <w:qFormat/>
    <w:rPr>
      <w:rFonts w:ascii="Arial" w:hAnsi="Arial" w:eastAsia="Times New Roman" w:cs="Times New Roman"/>
      <w:sz w:val="24"/>
    </w:rPr>
  </w:style>
  <w:style w:type="character" w:styleId="ListLabel64">
    <w:name w:val="ListLabel 64"/>
    <w:qFormat/>
    <w:rPr>
      <w:rFonts w:ascii="Arial" w:hAnsi="Arial" w:cs="Symbol"/>
      <w:sz w:val="24"/>
    </w:rPr>
  </w:style>
  <w:style w:type="character" w:styleId="ListLabel65">
    <w:name w:val="ListLabel 65"/>
    <w:qFormat/>
    <w:rPr>
      <w:rFonts w:ascii="Arial" w:hAnsi="Arial" w:eastAsia="Calibri"/>
      <w:b/>
      <w:sz w:val="24"/>
    </w:rPr>
  </w:style>
  <w:style w:type="character" w:styleId="ListLabel66">
    <w:name w:val="ListLabel 66"/>
    <w:qFormat/>
    <w:rPr>
      <w:rFonts w:ascii="Arial" w:hAnsi="Arial" w:cs="Symbol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Arial" w:hAnsi="Arial"/>
      <w:b/>
      <w:sz w:val="24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ascii="Arial" w:hAnsi="Arial"/>
      <w:b/>
      <w:sz w:val="24"/>
    </w:rPr>
  </w:style>
  <w:style w:type="character" w:styleId="ListLabel149">
    <w:name w:val="ListLabel 149"/>
    <w:qFormat/>
    <w:rPr>
      <w:rFonts w:ascii="Arial" w:hAnsi="Arial"/>
      <w:b w:val="false"/>
      <w:sz w:val="24"/>
    </w:rPr>
  </w:style>
  <w:style w:type="character" w:styleId="ListLabel150">
    <w:name w:val="ListLabel 150"/>
    <w:qFormat/>
    <w:rPr>
      <w:rFonts w:ascii="Arial" w:hAnsi="Arial"/>
      <w:b/>
      <w:sz w:val="24"/>
    </w:rPr>
  </w:style>
  <w:style w:type="character" w:styleId="ListLabel151">
    <w:name w:val="ListLabel 151"/>
    <w:qFormat/>
    <w:rPr>
      <w:rFonts w:ascii="Arial" w:hAnsi="Arial"/>
      <w:b/>
      <w:sz w:val="24"/>
    </w:rPr>
  </w:style>
  <w:style w:type="character" w:styleId="ListLabel152">
    <w:name w:val="ListLabel 152"/>
    <w:qFormat/>
    <w:rPr>
      <w:rFonts w:ascii="Arial" w:hAnsi="Arial" w:cs="Symbol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Arial" w:hAnsi="Arial" w:cs="Symbol"/>
      <w:sz w:val="24"/>
    </w:rPr>
  </w:style>
  <w:style w:type="character" w:styleId="ListLabel162">
    <w:name w:val="ListLabel 162"/>
    <w:qFormat/>
    <w:rPr>
      <w:rFonts w:ascii="Arial" w:hAnsi="Arial" w:eastAsia="Times New Roman" w:cs="Times New Roman"/>
      <w:sz w:val="24"/>
    </w:rPr>
  </w:style>
  <w:style w:type="character" w:styleId="ListLabel163">
    <w:name w:val="ListLabel 163"/>
    <w:qFormat/>
    <w:rPr>
      <w:rFonts w:ascii="Arial" w:hAnsi="Arial" w:cs="Symbol"/>
      <w:sz w:val="24"/>
    </w:rPr>
  </w:style>
  <w:style w:type="character" w:styleId="ListLabel164">
    <w:name w:val="ListLabel 164"/>
    <w:qFormat/>
    <w:rPr>
      <w:rFonts w:ascii="Arial" w:hAnsi="Arial" w:eastAsia="Calibri"/>
      <w:b/>
      <w:sz w:val="24"/>
    </w:rPr>
  </w:style>
  <w:style w:type="character" w:styleId="ListLabel165">
    <w:name w:val="ListLabel 165"/>
    <w:qFormat/>
    <w:rPr>
      <w:rFonts w:ascii="Arial" w:hAnsi="Arial" w:cs="Symbol"/>
      <w:sz w:val="24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ascii="Arial" w:hAnsi="Arial"/>
      <w:b/>
      <w:sz w:val="24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ascii="Arial" w:hAnsi="Arial"/>
      <w:b/>
      <w:sz w:val="24"/>
    </w:rPr>
  </w:style>
  <w:style w:type="character" w:styleId="ListLabel248">
    <w:name w:val="ListLabel 248"/>
    <w:qFormat/>
    <w:rPr>
      <w:rFonts w:ascii="Arial" w:hAnsi="Arial"/>
      <w:b w:val="false"/>
      <w:sz w:val="24"/>
    </w:rPr>
  </w:style>
  <w:style w:type="character" w:styleId="ListLabel249">
    <w:name w:val="ListLabel 249"/>
    <w:qFormat/>
    <w:rPr>
      <w:rFonts w:ascii="Arial" w:hAnsi="Arial"/>
      <w:b/>
      <w:sz w:val="24"/>
    </w:rPr>
  </w:style>
  <w:style w:type="character" w:styleId="ListLabel250">
    <w:name w:val="ListLabel 250"/>
    <w:qFormat/>
    <w:rPr>
      <w:rFonts w:ascii="Arial" w:hAnsi="Arial"/>
      <w:b/>
      <w:sz w:val="24"/>
    </w:rPr>
  </w:style>
  <w:style w:type="character" w:styleId="ListLabel251">
    <w:name w:val="ListLabel 251"/>
    <w:qFormat/>
    <w:rPr>
      <w:rFonts w:ascii="Arial" w:hAnsi="Arial" w:cs="Symbol"/>
      <w:sz w:val="24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Arial" w:hAnsi="Arial" w:cs="Symbol"/>
      <w:sz w:val="24"/>
    </w:rPr>
  </w:style>
  <w:style w:type="character" w:styleId="ListLabel261">
    <w:name w:val="ListLabel 261"/>
    <w:qFormat/>
    <w:rPr>
      <w:rFonts w:ascii="Arial" w:hAnsi="Arial" w:eastAsia="Times New Roman" w:cs="Times New Roman"/>
      <w:sz w:val="24"/>
    </w:rPr>
  </w:style>
  <w:style w:type="character" w:styleId="ListLabel262">
    <w:name w:val="ListLabel 262"/>
    <w:qFormat/>
    <w:rPr>
      <w:rFonts w:ascii="Arial" w:hAnsi="Arial" w:cs="Symbol"/>
      <w:sz w:val="24"/>
    </w:rPr>
  </w:style>
  <w:style w:type="character" w:styleId="ListLabel263">
    <w:name w:val="ListLabel 263"/>
    <w:qFormat/>
    <w:rPr>
      <w:rFonts w:ascii="Arial" w:hAnsi="Arial" w:eastAsia="Calibri"/>
      <w:b/>
      <w:sz w:val="24"/>
    </w:rPr>
  </w:style>
  <w:style w:type="character" w:styleId="ListLabel264">
    <w:name w:val="ListLabel 264"/>
    <w:qFormat/>
    <w:rPr>
      <w:rFonts w:ascii="Arial" w:hAnsi="Arial" w:cs="Symbol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ascii="Arial" w:hAnsi="Arial"/>
      <w:b/>
      <w:sz w:val="24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ascii="Arial" w:hAnsi="Arial"/>
      <w:b/>
      <w:sz w:val="24"/>
    </w:rPr>
  </w:style>
  <w:style w:type="character" w:styleId="ListLabel347">
    <w:name w:val="ListLabel 347"/>
    <w:qFormat/>
    <w:rPr>
      <w:rFonts w:ascii="Arial" w:hAnsi="Arial"/>
      <w:b w:val="false"/>
      <w:sz w:val="24"/>
    </w:rPr>
  </w:style>
  <w:style w:type="character" w:styleId="ListLabel348">
    <w:name w:val="ListLabel 348"/>
    <w:qFormat/>
    <w:rPr>
      <w:rFonts w:ascii="Arial" w:hAnsi="Arial"/>
      <w:b/>
      <w:sz w:val="24"/>
    </w:rPr>
  </w:style>
  <w:style w:type="character" w:styleId="ListLabel349">
    <w:name w:val="ListLabel 349"/>
    <w:qFormat/>
    <w:rPr>
      <w:rFonts w:ascii="Arial" w:hAnsi="Arial"/>
      <w:b/>
      <w:sz w:val="24"/>
    </w:rPr>
  </w:style>
  <w:style w:type="character" w:styleId="ListLabel350">
    <w:name w:val="ListLabel 350"/>
    <w:qFormat/>
    <w:rPr>
      <w:rFonts w:ascii="Arial" w:hAnsi="Arial" w:cs="Symbol"/>
      <w:sz w:val="24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ascii="Arial" w:hAnsi="Arial" w:cs="Symbol"/>
      <w:sz w:val="24"/>
    </w:rPr>
  </w:style>
  <w:style w:type="character" w:styleId="ListLabel360">
    <w:name w:val="ListLabel 360"/>
    <w:qFormat/>
    <w:rPr>
      <w:rFonts w:ascii="Arial" w:hAnsi="Arial" w:eastAsia="Times New Roman" w:cs="Times New Roman"/>
      <w:sz w:val="24"/>
    </w:rPr>
  </w:style>
  <w:style w:type="character" w:styleId="ListLabel361">
    <w:name w:val="ListLabel 361"/>
    <w:qFormat/>
    <w:rPr>
      <w:rFonts w:ascii="Arial" w:hAnsi="Arial" w:cs="Symbol"/>
      <w:sz w:val="24"/>
    </w:rPr>
  </w:style>
  <w:style w:type="character" w:styleId="ListLabel362">
    <w:name w:val="ListLabel 362"/>
    <w:qFormat/>
    <w:rPr>
      <w:rFonts w:ascii="Arial" w:hAnsi="Arial" w:eastAsia="Calibri"/>
      <w:b/>
      <w:sz w:val="24"/>
    </w:rPr>
  </w:style>
  <w:style w:type="character" w:styleId="ListLabel363">
    <w:name w:val="ListLabel 363"/>
    <w:qFormat/>
    <w:rPr>
      <w:rFonts w:ascii="Arial" w:hAnsi="Arial" w:cs="Symbol"/>
      <w:sz w:val="24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ascii="Arial" w:hAnsi="Arial"/>
      <w:b/>
      <w:sz w:val="24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ascii="Arial" w:hAnsi="Arial"/>
      <w:b/>
      <w:sz w:val="24"/>
    </w:rPr>
  </w:style>
  <w:style w:type="character" w:styleId="ListLabel446">
    <w:name w:val="ListLabel 446"/>
    <w:qFormat/>
    <w:rPr>
      <w:rFonts w:ascii="Arial" w:hAnsi="Arial"/>
      <w:b w:val="false"/>
      <w:sz w:val="24"/>
    </w:rPr>
  </w:style>
  <w:style w:type="character" w:styleId="ListLabel447">
    <w:name w:val="ListLabel 447"/>
    <w:qFormat/>
    <w:rPr>
      <w:rFonts w:ascii="Arial" w:hAnsi="Arial"/>
      <w:b/>
      <w:sz w:val="24"/>
    </w:rPr>
  </w:style>
  <w:style w:type="character" w:styleId="ListLabel448">
    <w:name w:val="ListLabel 448"/>
    <w:qFormat/>
    <w:rPr>
      <w:rFonts w:ascii="Arial" w:hAnsi="Arial"/>
      <w:b/>
      <w:sz w:val="24"/>
    </w:rPr>
  </w:style>
  <w:style w:type="character" w:styleId="ListLabel449">
    <w:name w:val="ListLabel 449"/>
    <w:qFormat/>
    <w:rPr>
      <w:rFonts w:ascii="Arial" w:hAnsi="Arial" w:cs="Symbol"/>
      <w:sz w:val="24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ascii="Arial" w:hAnsi="Arial" w:cs="Symbol"/>
      <w:sz w:val="24"/>
    </w:rPr>
  </w:style>
  <w:style w:type="character" w:styleId="ListLabel459">
    <w:name w:val="ListLabel 459"/>
    <w:qFormat/>
    <w:rPr>
      <w:rFonts w:ascii="Arial" w:hAnsi="Arial" w:eastAsia="Times New Roman" w:cs="Times New Roman"/>
      <w:sz w:val="24"/>
    </w:rPr>
  </w:style>
  <w:style w:type="character" w:styleId="ListLabel460">
    <w:name w:val="ListLabel 460"/>
    <w:qFormat/>
    <w:rPr>
      <w:rFonts w:ascii="Arial" w:hAnsi="Arial" w:cs="Symbol"/>
      <w:sz w:val="24"/>
    </w:rPr>
  </w:style>
  <w:style w:type="character" w:styleId="ListLabel461">
    <w:name w:val="ListLabel 461"/>
    <w:qFormat/>
    <w:rPr>
      <w:rFonts w:ascii="Arial" w:hAnsi="Arial" w:eastAsia="Calibri"/>
      <w:b/>
      <w:sz w:val="24"/>
    </w:rPr>
  </w:style>
  <w:style w:type="character" w:styleId="ListLabel462">
    <w:name w:val="ListLabel 462"/>
    <w:qFormat/>
    <w:rPr>
      <w:rFonts w:ascii="Arial" w:hAnsi="Arial" w:cs="Symbol"/>
      <w:sz w:val="24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Arial" w:hAnsi="Arial"/>
      <w:b/>
      <w:sz w:val="24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Symbol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Courier New"/>
    </w:rPr>
  </w:style>
  <w:style w:type="character" w:styleId="ListLabel524">
    <w:name w:val="ListLabel 524"/>
    <w:qFormat/>
    <w:rPr>
      <w:rFonts w:cs="Wingdings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Courier New"/>
    </w:rPr>
  </w:style>
  <w:style w:type="character" w:styleId="ListLabel527">
    <w:name w:val="ListLabel 527"/>
    <w:qFormat/>
    <w:rPr>
      <w:rFonts w:cs="Wingdings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ascii="Arial" w:hAnsi="Arial"/>
      <w:b/>
      <w:sz w:val="24"/>
    </w:rPr>
  </w:style>
  <w:style w:type="character" w:styleId="ListLabel545">
    <w:name w:val="ListLabel 545"/>
    <w:qFormat/>
    <w:rPr>
      <w:rFonts w:ascii="Arial" w:hAnsi="Arial"/>
      <w:b w:val="false"/>
      <w:sz w:val="24"/>
    </w:rPr>
  </w:style>
  <w:style w:type="character" w:styleId="ListLabel546">
    <w:name w:val="ListLabel 546"/>
    <w:qFormat/>
    <w:rPr>
      <w:rFonts w:ascii="Arial" w:hAnsi="Arial"/>
      <w:b/>
      <w:sz w:val="24"/>
    </w:rPr>
  </w:style>
  <w:style w:type="character" w:styleId="ListLabel547">
    <w:name w:val="ListLabel 547"/>
    <w:qFormat/>
    <w:rPr>
      <w:rFonts w:ascii="Arial" w:hAnsi="Arial"/>
      <w:b/>
      <w:sz w:val="24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5z0">
    <w:name w:val="WW8Num5z0"/>
    <w:qFormat/>
    <w:rPr>
      <w:rFonts w:ascii="StarSymbol;Arial Unicode MS" w:hAnsi="StarSymbol;Arial Unicode MS" w:cs="StarSymbol;Arial Unicode M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4z0">
    <w:name w:val="WW8Num4z0"/>
    <w:qFormat/>
    <w:rPr>
      <w:rFonts w:ascii="StarSymbol;Arial Unicode MS" w:hAnsi="StarSymbol;Arial Unicode MS" w:cs="StarSymbol;Arial Unicode MS"/>
    </w:rPr>
  </w:style>
  <w:style w:type="character" w:styleId="WW8Num3z0">
    <w:name w:val="WW8Num3z0"/>
    <w:qFormat/>
    <w:rPr>
      <w:rFonts w:ascii="StarSymbol;Arial Unicode MS" w:hAnsi="StarSymbol;Arial Unicode MS" w:cs="StarSymbol;Arial Unicode M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548">
    <w:name w:val="ListLabel 548"/>
    <w:qFormat/>
    <w:rPr>
      <w:rFonts w:ascii="Arial" w:hAnsi="Arial" w:cs="Symbol"/>
      <w:sz w:val="24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ascii="Arial" w:hAnsi="Arial" w:cs="Symbol"/>
      <w:sz w:val="24"/>
    </w:rPr>
  </w:style>
  <w:style w:type="character" w:styleId="ListLabel558">
    <w:name w:val="ListLabel 558"/>
    <w:qFormat/>
    <w:rPr>
      <w:rFonts w:ascii="Arial" w:hAnsi="Arial" w:eastAsia="Times New Roman" w:cs="Times New Roman"/>
      <w:sz w:val="24"/>
    </w:rPr>
  </w:style>
  <w:style w:type="character" w:styleId="ListLabel559">
    <w:name w:val="ListLabel 559"/>
    <w:qFormat/>
    <w:rPr>
      <w:rFonts w:ascii="Arial" w:hAnsi="Arial" w:cs="Symbol"/>
      <w:sz w:val="24"/>
    </w:rPr>
  </w:style>
  <w:style w:type="character" w:styleId="ListLabel560">
    <w:name w:val="ListLabel 560"/>
    <w:qFormat/>
    <w:rPr>
      <w:rFonts w:ascii="Arial" w:hAnsi="Arial" w:eastAsia="Calibri"/>
      <w:b/>
      <w:sz w:val="24"/>
    </w:rPr>
  </w:style>
  <w:style w:type="character" w:styleId="ListLabel561">
    <w:name w:val="ListLabel 561"/>
    <w:qFormat/>
    <w:rPr>
      <w:rFonts w:ascii="Arial" w:hAnsi="Arial" w:cs="Symbol"/>
      <w:sz w:val="24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cs="Courier New"/>
    </w:rPr>
  </w:style>
  <w:style w:type="character" w:styleId="ListLabel569">
    <w:name w:val="ListLabel 569"/>
    <w:qFormat/>
    <w:rPr>
      <w:rFonts w:cs="Wingdings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ascii="Arial" w:hAnsi="Arial"/>
      <w:b/>
      <w:sz w:val="24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Courier New"/>
    </w:rPr>
  </w:style>
  <w:style w:type="character" w:styleId="ListLabel620">
    <w:name w:val="ListLabel 620"/>
    <w:qFormat/>
    <w:rPr>
      <w:rFonts w:cs="Wingdings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ascii="Arial" w:hAnsi="Arial"/>
      <w:b/>
      <w:sz w:val="24"/>
    </w:rPr>
  </w:style>
  <w:style w:type="character" w:styleId="ListLabel644">
    <w:name w:val="ListLabel 644"/>
    <w:qFormat/>
    <w:rPr>
      <w:rFonts w:ascii="Arial" w:hAnsi="Arial"/>
      <w:b w:val="false"/>
      <w:sz w:val="24"/>
    </w:rPr>
  </w:style>
  <w:style w:type="character" w:styleId="ListLabel645">
    <w:name w:val="ListLabel 645"/>
    <w:qFormat/>
    <w:rPr>
      <w:rFonts w:ascii="Arial" w:hAnsi="Arial"/>
      <w:b/>
      <w:sz w:val="24"/>
    </w:rPr>
  </w:style>
  <w:style w:type="character" w:styleId="ListLabel646">
    <w:name w:val="ListLabel 646"/>
    <w:qFormat/>
    <w:rPr>
      <w:rFonts w:ascii="Arial" w:hAnsi="Arial"/>
      <w:b/>
      <w:sz w:val="24"/>
    </w:rPr>
  </w:style>
  <w:style w:type="character" w:styleId="ListLabel647">
    <w:name w:val="ListLabel 647"/>
    <w:qFormat/>
    <w:rPr>
      <w:rFonts w:ascii="Arial" w:hAnsi="Arial" w:cs="Symbol"/>
      <w:sz w:val="24"/>
    </w:rPr>
  </w:style>
  <w:style w:type="character" w:styleId="ListLabel648">
    <w:name w:val="ListLabel 648"/>
    <w:qFormat/>
    <w:rPr>
      <w:rFonts w:cs="Courier New"/>
    </w:rPr>
  </w:style>
  <w:style w:type="character" w:styleId="ListLabel649">
    <w:name w:val="ListLabel 649"/>
    <w:qFormat/>
    <w:rPr>
      <w:rFonts w:cs="Wingdings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rFonts w:cs="Courier New"/>
    </w:rPr>
  </w:style>
  <w:style w:type="character" w:styleId="ListLabel652">
    <w:name w:val="ListLabel 652"/>
    <w:qFormat/>
    <w:rPr>
      <w:rFonts w:cs="Wingdings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Courier New"/>
    </w:rPr>
  </w:style>
  <w:style w:type="character" w:styleId="ListLabel655">
    <w:name w:val="ListLabel 655"/>
    <w:qFormat/>
    <w:rPr>
      <w:rFonts w:cs="Wingdings"/>
    </w:rPr>
  </w:style>
  <w:style w:type="character" w:styleId="ListLabel656">
    <w:name w:val="ListLabel 656"/>
    <w:qFormat/>
    <w:rPr>
      <w:rFonts w:ascii="Arial" w:hAnsi="Arial" w:cs="Symbol"/>
      <w:sz w:val="24"/>
    </w:rPr>
  </w:style>
  <w:style w:type="character" w:styleId="ListLabel657">
    <w:name w:val="ListLabel 657"/>
    <w:qFormat/>
    <w:rPr>
      <w:rFonts w:ascii="Arial" w:hAnsi="Arial" w:eastAsia="Times New Roman" w:cs="Times New Roman"/>
      <w:sz w:val="24"/>
    </w:rPr>
  </w:style>
  <w:style w:type="character" w:styleId="ListLabel658">
    <w:name w:val="ListLabel 658"/>
    <w:qFormat/>
    <w:rPr>
      <w:rFonts w:ascii="Arial" w:hAnsi="Arial" w:cs="Symbol"/>
      <w:sz w:val="24"/>
    </w:rPr>
  </w:style>
  <w:style w:type="character" w:styleId="ListLabel659">
    <w:name w:val="ListLabel 659"/>
    <w:qFormat/>
    <w:rPr>
      <w:rFonts w:ascii="Arial" w:hAnsi="Arial" w:eastAsia="Calibri"/>
      <w:b/>
      <w:sz w:val="24"/>
    </w:rPr>
  </w:style>
  <w:style w:type="character" w:styleId="ListLabel660">
    <w:name w:val="ListLabel 660"/>
    <w:qFormat/>
    <w:rPr>
      <w:rFonts w:ascii="Arial" w:hAnsi="Arial" w:cs="Symbol"/>
      <w:sz w:val="24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Courier New"/>
    </w:rPr>
  </w:style>
  <w:style w:type="character" w:styleId="ListLabel665">
    <w:name w:val="ListLabel 665"/>
    <w:qFormat/>
    <w:rPr>
      <w:rFonts w:cs="Wingdings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cs="Courier New"/>
    </w:rPr>
  </w:style>
  <w:style w:type="character" w:styleId="ListLabel668">
    <w:name w:val="ListLabel 668"/>
    <w:qFormat/>
    <w:rPr>
      <w:rFonts w:cs="Wingdings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Courier New"/>
    </w:rPr>
  </w:style>
  <w:style w:type="character" w:styleId="ListLabel686">
    <w:name w:val="ListLabel 686"/>
    <w:qFormat/>
    <w:rPr>
      <w:rFonts w:cs="Wingdings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Courier New"/>
    </w:rPr>
  </w:style>
  <w:style w:type="character" w:styleId="ListLabel689">
    <w:name w:val="ListLabel 689"/>
    <w:qFormat/>
    <w:rPr>
      <w:rFonts w:cs="Wingdings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ascii="Arial" w:hAnsi="Arial"/>
      <w:b/>
      <w:sz w:val="24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Wingdings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Wingdings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Courier New"/>
    </w:rPr>
  </w:style>
  <w:style w:type="character" w:styleId="ListLabel733">
    <w:name w:val="ListLabel 733"/>
    <w:qFormat/>
    <w:rPr>
      <w:rFonts w:cs="Wingdings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ascii="Arial" w:hAnsi="Arial"/>
      <w:b/>
      <w:sz w:val="24"/>
    </w:rPr>
  </w:style>
  <w:style w:type="character" w:styleId="ListLabel743">
    <w:name w:val="ListLabel 743"/>
    <w:qFormat/>
    <w:rPr>
      <w:rFonts w:ascii="Arial" w:hAnsi="Arial"/>
      <w:b w:val="false"/>
      <w:sz w:val="24"/>
    </w:rPr>
  </w:style>
  <w:style w:type="character" w:styleId="ListLabel744">
    <w:name w:val="ListLabel 744"/>
    <w:qFormat/>
    <w:rPr>
      <w:rFonts w:ascii="Arial" w:hAnsi="Arial"/>
      <w:b/>
      <w:sz w:val="24"/>
    </w:rPr>
  </w:style>
  <w:style w:type="character" w:styleId="ListLabel745">
    <w:name w:val="ListLabel 745"/>
    <w:qFormat/>
    <w:rPr>
      <w:rFonts w:ascii="Arial" w:hAnsi="Arial"/>
      <w:b/>
      <w:sz w:val="24"/>
    </w:rPr>
  </w:style>
  <w:style w:type="character" w:styleId="ListLabel746">
    <w:name w:val="ListLabel 746"/>
    <w:qFormat/>
    <w:rPr>
      <w:rFonts w:ascii="Arial" w:hAnsi="Arial" w:cs="Symbol"/>
      <w:sz w:val="24"/>
    </w:rPr>
  </w:style>
  <w:style w:type="character" w:styleId="ListLabel747">
    <w:name w:val="ListLabel 747"/>
    <w:qFormat/>
    <w:rPr>
      <w:rFonts w:cs="Courier New"/>
    </w:rPr>
  </w:style>
  <w:style w:type="character" w:styleId="ListLabel748">
    <w:name w:val="ListLabel 748"/>
    <w:qFormat/>
    <w:rPr>
      <w:rFonts w:cs="Wingdings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Courier New"/>
    </w:rPr>
  </w:style>
  <w:style w:type="character" w:styleId="ListLabel751">
    <w:name w:val="ListLabel 751"/>
    <w:qFormat/>
    <w:rPr>
      <w:rFonts w:cs="Wingdings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Courier New"/>
    </w:rPr>
  </w:style>
  <w:style w:type="character" w:styleId="ListLabel754">
    <w:name w:val="ListLabel 754"/>
    <w:qFormat/>
    <w:rPr>
      <w:rFonts w:cs="Wingdings"/>
    </w:rPr>
  </w:style>
  <w:style w:type="character" w:styleId="ListLabel755">
    <w:name w:val="ListLabel 755"/>
    <w:qFormat/>
    <w:rPr>
      <w:rFonts w:ascii="Arial" w:hAnsi="Arial" w:cs="Symbol"/>
      <w:sz w:val="24"/>
    </w:rPr>
  </w:style>
  <w:style w:type="character" w:styleId="ListLabel756">
    <w:name w:val="ListLabel 756"/>
    <w:qFormat/>
    <w:rPr>
      <w:rFonts w:ascii="Arial" w:hAnsi="Arial" w:eastAsia="Times New Roman" w:cs="Times New Roman"/>
      <w:sz w:val="24"/>
    </w:rPr>
  </w:style>
  <w:style w:type="character" w:styleId="ListLabel757">
    <w:name w:val="ListLabel 757"/>
    <w:qFormat/>
    <w:rPr>
      <w:rFonts w:ascii="Arial" w:hAnsi="Arial" w:cs="Symbol"/>
      <w:sz w:val="24"/>
    </w:rPr>
  </w:style>
  <w:style w:type="character" w:styleId="ListLabel758">
    <w:name w:val="ListLabel 758"/>
    <w:qFormat/>
    <w:rPr>
      <w:rFonts w:ascii="Arial" w:hAnsi="Arial" w:eastAsia="Calibri"/>
      <w:b w:val="false"/>
      <w:bCs w:val="false"/>
      <w:sz w:val="24"/>
    </w:rPr>
  </w:style>
  <w:style w:type="character" w:styleId="ListLabel759">
    <w:name w:val="ListLabel 759"/>
    <w:qFormat/>
    <w:rPr>
      <w:rFonts w:ascii="Arial" w:hAnsi="Arial" w:cs="Symbol"/>
      <w:sz w:val="24"/>
    </w:rPr>
  </w:style>
  <w:style w:type="character" w:styleId="ListLabel760">
    <w:name w:val="ListLabel 760"/>
    <w:qFormat/>
    <w:rPr>
      <w:rFonts w:cs="Courier New"/>
    </w:rPr>
  </w:style>
  <w:style w:type="character" w:styleId="ListLabel761">
    <w:name w:val="ListLabel 761"/>
    <w:qFormat/>
    <w:rPr>
      <w:rFonts w:cs="Wingdings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Courier New"/>
    </w:rPr>
  </w:style>
  <w:style w:type="character" w:styleId="ListLabel764">
    <w:name w:val="ListLabel 764"/>
    <w:qFormat/>
    <w:rPr>
      <w:rFonts w:cs="Wingdings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cs="Courier New"/>
    </w:rPr>
  </w:style>
  <w:style w:type="character" w:styleId="ListLabel767">
    <w:name w:val="ListLabel 767"/>
    <w:qFormat/>
    <w:rPr>
      <w:rFonts w:cs="Wingdings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ascii="Arial" w:hAnsi="Arial"/>
      <w:b/>
      <w:sz w:val="24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ascii="Arial" w:hAnsi="Arial"/>
      <w:b/>
      <w:sz w:val="24"/>
    </w:rPr>
  </w:style>
  <w:style w:type="character" w:styleId="ListLabel842">
    <w:name w:val="ListLabel 842"/>
    <w:qFormat/>
    <w:rPr>
      <w:rFonts w:ascii="Arial" w:hAnsi="Arial"/>
      <w:b w:val="false"/>
      <w:sz w:val="24"/>
    </w:rPr>
  </w:style>
  <w:style w:type="character" w:styleId="ListLabel843">
    <w:name w:val="ListLabel 843"/>
    <w:qFormat/>
    <w:rPr>
      <w:rFonts w:ascii="Arial" w:hAnsi="Arial"/>
      <w:b/>
      <w:sz w:val="24"/>
    </w:rPr>
  </w:style>
  <w:style w:type="character" w:styleId="ListLabel844">
    <w:name w:val="ListLabel 844"/>
    <w:qFormat/>
    <w:rPr>
      <w:rFonts w:ascii="Arial" w:hAnsi="Arial"/>
      <w:b/>
      <w:sz w:val="24"/>
    </w:rPr>
  </w:style>
  <w:style w:type="character" w:styleId="Znakinumeracji">
    <w:name w:val="Znaki numeracji"/>
    <w:qFormat/>
    <w:rPr/>
  </w:style>
  <w:style w:type="character" w:styleId="ListLabel845">
    <w:name w:val="ListLabel 845"/>
    <w:qFormat/>
    <w:rPr>
      <w:rFonts w:ascii="Arial" w:hAnsi="Arial" w:cs="Symbol"/>
      <w:sz w:val="24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cs="Symbol"/>
    </w:rPr>
  </w:style>
  <w:style w:type="character" w:styleId="ListLabel852">
    <w:name w:val="ListLabel 852"/>
    <w:qFormat/>
    <w:rPr>
      <w:rFonts w:cs="Courier New"/>
    </w:rPr>
  </w:style>
  <w:style w:type="character" w:styleId="ListLabel853">
    <w:name w:val="ListLabel 853"/>
    <w:qFormat/>
    <w:rPr>
      <w:rFonts w:cs="Wingdings"/>
    </w:rPr>
  </w:style>
  <w:style w:type="character" w:styleId="ListLabel854">
    <w:name w:val="ListLabel 854"/>
    <w:qFormat/>
    <w:rPr>
      <w:rFonts w:ascii="Arial" w:hAnsi="Arial" w:cs="Symbol"/>
      <w:sz w:val="24"/>
    </w:rPr>
  </w:style>
  <w:style w:type="character" w:styleId="ListLabel855">
    <w:name w:val="ListLabel 855"/>
    <w:qFormat/>
    <w:rPr>
      <w:rFonts w:ascii="Arial" w:hAnsi="Arial" w:eastAsia="Times New Roman" w:cs="Times New Roman"/>
      <w:sz w:val="24"/>
    </w:rPr>
  </w:style>
  <w:style w:type="character" w:styleId="ListLabel856">
    <w:name w:val="ListLabel 856"/>
    <w:qFormat/>
    <w:rPr>
      <w:rFonts w:ascii="Arial" w:hAnsi="Arial" w:cs="Symbol"/>
      <w:sz w:val="24"/>
    </w:rPr>
  </w:style>
  <w:style w:type="character" w:styleId="ListLabel857">
    <w:name w:val="ListLabel 857"/>
    <w:qFormat/>
    <w:rPr>
      <w:rFonts w:eastAsia="Calibri"/>
      <w:b w:val="false"/>
      <w:bCs w:val="false"/>
      <w:sz w:val="24"/>
    </w:rPr>
  </w:style>
  <w:style w:type="character" w:styleId="ListLabel858">
    <w:name w:val="ListLabel 858"/>
    <w:qFormat/>
    <w:rPr>
      <w:rFonts w:ascii="Arial" w:hAnsi="Arial" w:cs="Symbol"/>
      <w:sz w:val="24"/>
    </w:rPr>
  </w:style>
  <w:style w:type="character" w:styleId="ListLabel859">
    <w:name w:val="ListLabel 859"/>
    <w:qFormat/>
    <w:rPr>
      <w:rFonts w:cs="Courier New"/>
    </w:rPr>
  </w:style>
  <w:style w:type="character" w:styleId="ListLabel860">
    <w:name w:val="ListLabel 860"/>
    <w:qFormat/>
    <w:rPr>
      <w:rFonts w:cs="Wingdings"/>
    </w:rPr>
  </w:style>
  <w:style w:type="character" w:styleId="ListLabel861">
    <w:name w:val="ListLabel 861"/>
    <w:qFormat/>
    <w:rPr>
      <w:rFonts w:cs="Symbol"/>
    </w:rPr>
  </w:style>
  <w:style w:type="character" w:styleId="ListLabel862">
    <w:name w:val="ListLabel 862"/>
    <w:qFormat/>
    <w:rPr>
      <w:rFonts w:cs="Courier New"/>
    </w:rPr>
  </w:style>
  <w:style w:type="character" w:styleId="ListLabel863">
    <w:name w:val="ListLabel 863"/>
    <w:qFormat/>
    <w:rPr>
      <w:rFonts w:cs="Wingdings"/>
    </w:rPr>
  </w:style>
  <w:style w:type="character" w:styleId="ListLabel864">
    <w:name w:val="ListLabel 864"/>
    <w:qFormat/>
    <w:rPr>
      <w:rFonts w:cs="Symbol"/>
    </w:rPr>
  </w:style>
  <w:style w:type="character" w:styleId="ListLabel865">
    <w:name w:val="ListLabel 865"/>
    <w:qFormat/>
    <w:rPr>
      <w:rFonts w:cs="Courier New"/>
    </w:rPr>
  </w:style>
  <w:style w:type="character" w:styleId="ListLabel866">
    <w:name w:val="ListLabel 866"/>
    <w:qFormat/>
    <w:rPr>
      <w:rFonts w:cs="Wingdings"/>
    </w:rPr>
  </w:style>
  <w:style w:type="character" w:styleId="ListLabel867">
    <w:name w:val="ListLabel 867"/>
    <w:qFormat/>
    <w:rPr>
      <w:rFonts w:cs="Courier New"/>
    </w:rPr>
  </w:style>
  <w:style w:type="character" w:styleId="ListLabel868">
    <w:name w:val="ListLabel 868"/>
    <w:qFormat/>
    <w:rPr>
      <w:rFonts w:cs="Wingdings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Courier New"/>
    </w:rPr>
  </w:style>
  <w:style w:type="character" w:styleId="ListLabel871">
    <w:name w:val="ListLabel 871"/>
    <w:qFormat/>
    <w:rPr>
      <w:rFonts w:cs="Wingdings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cs="Wingdings"/>
    </w:rPr>
  </w:style>
  <w:style w:type="character" w:styleId="ListLabel885">
    <w:name w:val="ListLabel 885"/>
    <w:qFormat/>
    <w:rPr>
      <w:rFonts w:cs="Symbol"/>
    </w:rPr>
  </w:style>
  <w:style w:type="character" w:styleId="ListLabel886">
    <w:name w:val="ListLabel 886"/>
    <w:qFormat/>
    <w:rPr>
      <w:rFonts w:cs="Courier New"/>
    </w:rPr>
  </w:style>
  <w:style w:type="character" w:styleId="ListLabel887">
    <w:name w:val="ListLabel 887"/>
    <w:qFormat/>
    <w:rPr>
      <w:rFonts w:cs="Wingdings"/>
    </w:rPr>
  </w:style>
  <w:style w:type="character" w:styleId="ListLabel888">
    <w:name w:val="ListLabel 888"/>
    <w:qFormat/>
    <w:rPr>
      <w:rFonts w:cs="Symbol"/>
    </w:rPr>
  </w:style>
  <w:style w:type="character" w:styleId="ListLabel889">
    <w:name w:val="ListLabel 889"/>
    <w:qFormat/>
    <w:rPr>
      <w:rFonts w:cs="Courier New"/>
    </w:rPr>
  </w:style>
  <w:style w:type="character" w:styleId="ListLabel890">
    <w:name w:val="ListLabel 890"/>
    <w:qFormat/>
    <w:rPr>
      <w:rFonts w:cs="Wingdings"/>
    </w:rPr>
  </w:style>
  <w:style w:type="character" w:styleId="ListLabel891">
    <w:name w:val="ListLabel 891"/>
    <w:qFormat/>
    <w:rPr>
      <w:rFonts w:cs="Courier New"/>
    </w:rPr>
  </w:style>
  <w:style w:type="character" w:styleId="ListLabel892">
    <w:name w:val="ListLabel 892"/>
    <w:qFormat/>
    <w:rPr>
      <w:rFonts w:cs="Wingdings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Courier New"/>
    </w:rPr>
  </w:style>
  <w:style w:type="character" w:styleId="ListLabel895">
    <w:name w:val="ListLabel 895"/>
    <w:qFormat/>
    <w:rPr>
      <w:rFonts w:cs="Wingdings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Courier New"/>
    </w:rPr>
  </w:style>
  <w:style w:type="character" w:styleId="ListLabel898">
    <w:name w:val="ListLabel 898"/>
    <w:qFormat/>
    <w:rPr>
      <w:rFonts w:cs="Wingdings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ascii="Arial" w:hAnsi="Arial"/>
      <w:b/>
      <w:sz w:val="24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Courier New"/>
    </w:rPr>
  </w:style>
  <w:style w:type="character" w:styleId="ListLabel917">
    <w:name w:val="ListLabel 917"/>
    <w:qFormat/>
    <w:rPr>
      <w:rFonts w:cs="Wingdings"/>
    </w:rPr>
  </w:style>
  <w:style w:type="character" w:styleId="ListLabel918">
    <w:name w:val="ListLabel 918"/>
    <w:qFormat/>
    <w:rPr>
      <w:rFonts w:cs="Symbol"/>
    </w:rPr>
  </w:style>
  <w:style w:type="character" w:styleId="ListLabel919">
    <w:name w:val="ListLabel 919"/>
    <w:qFormat/>
    <w:rPr>
      <w:rFonts w:cs="Courier New"/>
    </w:rPr>
  </w:style>
  <w:style w:type="character" w:styleId="ListLabel920">
    <w:name w:val="ListLabel 920"/>
    <w:qFormat/>
    <w:rPr>
      <w:rFonts w:cs="Wingdings"/>
    </w:rPr>
  </w:style>
  <w:style w:type="character" w:styleId="ListLabel921">
    <w:name w:val="ListLabel 921"/>
    <w:qFormat/>
    <w:rPr>
      <w:rFonts w:cs="Symbol"/>
    </w:rPr>
  </w:style>
  <w:style w:type="character" w:styleId="ListLabel922">
    <w:name w:val="ListLabel 922"/>
    <w:qFormat/>
    <w:rPr>
      <w:rFonts w:cs="Courier New"/>
    </w:rPr>
  </w:style>
  <w:style w:type="character" w:styleId="ListLabel923">
    <w:name w:val="ListLabel 923"/>
    <w:qFormat/>
    <w:rPr>
      <w:rFonts w:cs="Wingdings"/>
    </w:rPr>
  </w:style>
  <w:style w:type="character" w:styleId="ListLabel924">
    <w:name w:val="ListLabel 924"/>
    <w:qFormat/>
    <w:rPr>
      <w:rFonts w:cs="Courier New"/>
    </w:rPr>
  </w:style>
  <w:style w:type="character" w:styleId="ListLabel925">
    <w:name w:val="ListLabel 925"/>
    <w:qFormat/>
    <w:rPr>
      <w:rFonts w:cs="Wingdings"/>
    </w:rPr>
  </w:style>
  <w:style w:type="character" w:styleId="ListLabel926">
    <w:name w:val="ListLabel 926"/>
    <w:qFormat/>
    <w:rPr>
      <w:rFonts w:cs="Symbol"/>
    </w:rPr>
  </w:style>
  <w:style w:type="character" w:styleId="ListLabel927">
    <w:name w:val="ListLabel 927"/>
    <w:qFormat/>
    <w:rPr>
      <w:rFonts w:cs="Courier New"/>
    </w:rPr>
  </w:style>
  <w:style w:type="character" w:styleId="ListLabel928">
    <w:name w:val="ListLabel 928"/>
    <w:qFormat/>
    <w:rPr>
      <w:rFonts w:cs="Wingdings"/>
    </w:rPr>
  </w:style>
  <w:style w:type="character" w:styleId="ListLabel929">
    <w:name w:val="ListLabel 929"/>
    <w:qFormat/>
    <w:rPr>
      <w:rFonts w:cs="Symbol"/>
    </w:rPr>
  </w:style>
  <w:style w:type="character" w:styleId="ListLabel930">
    <w:name w:val="ListLabel 930"/>
    <w:qFormat/>
    <w:rPr>
      <w:rFonts w:cs="Courier New"/>
    </w:rPr>
  </w:style>
  <w:style w:type="character" w:styleId="ListLabel931">
    <w:name w:val="ListLabel 931"/>
    <w:qFormat/>
    <w:rPr>
      <w:rFonts w:cs="Wingdings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cs="Symbol"/>
    </w:rPr>
  </w:style>
  <w:style w:type="character" w:styleId="ListLabel938">
    <w:name w:val="ListLabel 938"/>
    <w:qFormat/>
    <w:rPr>
      <w:rFonts w:cs="Courier New"/>
    </w:rPr>
  </w:style>
  <w:style w:type="character" w:styleId="ListLabel939">
    <w:name w:val="ListLabel 939"/>
    <w:qFormat/>
    <w:rPr>
      <w:rFonts w:cs="Wingdings"/>
    </w:rPr>
  </w:style>
  <w:style w:type="character" w:styleId="ListLabel940">
    <w:name w:val="ListLabel 940"/>
    <w:qFormat/>
    <w:rPr>
      <w:rFonts w:ascii="Arial" w:hAnsi="Arial"/>
      <w:b w:val="false"/>
      <w:sz w:val="24"/>
    </w:rPr>
  </w:style>
  <w:style w:type="character" w:styleId="ListLabel941">
    <w:name w:val="ListLabel 941"/>
    <w:qFormat/>
    <w:rPr>
      <w:rFonts w:ascii="Arial" w:hAnsi="Arial" w:cs="Symbol"/>
      <w:sz w:val="24"/>
    </w:rPr>
  </w:style>
  <w:style w:type="character" w:styleId="ListLabel942">
    <w:name w:val="ListLabel 942"/>
    <w:qFormat/>
    <w:rPr>
      <w:rFonts w:cs="Courier New"/>
    </w:rPr>
  </w:style>
  <w:style w:type="character" w:styleId="ListLabel943">
    <w:name w:val="ListLabel 943"/>
    <w:qFormat/>
    <w:rPr>
      <w:rFonts w:cs="Wingdings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Courier New"/>
    </w:rPr>
  </w:style>
  <w:style w:type="character" w:styleId="ListLabel946">
    <w:name w:val="ListLabel 946"/>
    <w:qFormat/>
    <w:rPr>
      <w:rFonts w:cs="Wingdings"/>
    </w:rPr>
  </w:style>
  <w:style w:type="character" w:styleId="ListLabel947">
    <w:name w:val="ListLabel 947"/>
    <w:qFormat/>
    <w:rPr>
      <w:rFonts w:cs="Symbol"/>
    </w:rPr>
  </w:style>
  <w:style w:type="character" w:styleId="ListLabel948">
    <w:name w:val="ListLabel 948"/>
    <w:qFormat/>
    <w:rPr>
      <w:rFonts w:cs="Courier New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ascii="Arial" w:hAnsi="Arial" w:cs="Symbol"/>
      <w:sz w:val="24"/>
    </w:rPr>
  </w:style>
  <w:style w:type="character" w:styleId="ListLabel951">
    <w:name w:val="ListLabel 951"/>
    <w:qFormat/>
    <w:rPr>
      <w:rFonts w:ascii="Arial" w:hAnsi="Arial" w:eastAsia="Times New Roman" w:cs="Times New Roman"/>
      <w:sz w:val="24"/>
    </w:rPr>
  </w:style>
  <w:style w:type="character" w:styleId="ListLabel952">
    <w:name w:val="ListLabel 952"/>
    <w:qFormat/>
    <w:rPr>
      <w:rFonts w:ascii="Arial" w:hAnsi="Arial" w:cs="Symbol"/>
      <w:sz w:val="24"/>
    </w:rPr>
  </w:style>
  <w:style w:type="character" w:styleId="ListLabel953">
    <w:name w:val="ListLabel 953"/>
    <w:qFormat/>
    <w:rPr>
      <w:rFonts w:eastAsia="Calibri"/>
      <w:b w:val="false"/>
      <w:bCs w:val="false"/>
      <w:sz w:val="24"/>
    </w:rPr>
  </w:style>
  <w:style w:type="character" w:styleId="ListLabel954">
    <w:name w:val="ListLabel 954"/>
    <w:qFormat/>
    <w:rPr>
      <w:rFonts w:ascii="Arial" w:hAnsi="Arial" w:cs="Symbol"/>
      <w:sz w:val="24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Courier New"/>
    </w:rPr>
  </w:style>
  <w:style w:type="character" w:styleId="ListLabel964">
    <w:name w:val="ListLabel 964"/>
    <w:qFormat/>
    <w:rPr>
      <w:rFonts w:cs="Wingdings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Courier New"/>
    </w:rPr>
  </w:style>
  <w:style w:type="character" w:styleId="ListLabel967">
    <w:name w:val="ListLabel 967"/>
    <w:qFormat/>
    <w:rPr>
      <w:rFonts w:cs="Wingdings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Courier New"/>
    </w:rPr>
  </w:style>
  <w:style w:type="character" w:styleId="ListLabel970">
    <w:name w:val="ListLabel 970"/>
    <w:qFormat/>
    <w:rPr>
      <w:rFonts w:cs="Wingdings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Courier New"/>
    </w:rPr>
  </w:style>
  <w:style w:type="character" w:styleId="ListLabel980">
    <w:name w:val="ListLabel 980"/>
    <w:qFormat/>
    <w:rPr>
      <w:rFonts w:cs="Wingdings"/>
    </w:rPr>
  </w:style>
  <w:style w:type="character" w:styleId="ListLabel981">
    <w:name w:val="ListLabel 981"/>
    <w:qFormat/>
    <w:rPr>
      <w:rFonts w:cs="Symbol"/>
    </w:rPr>
  </w:style>
  <w:style w:type="character" w:styleId="ListLabel982">
    <w:name w:val="ListLabel 982"/>
    <w:qFormat/>
    <w:rPr>
      <w:rFonts w:cs="Courier New"/>
    </w:rPr>
  </w:style>
  <w:style w:type="character" w:styleId="ListLabel983">
    <w:name w:val="ListLabel 983"/>
    <w:qFormat/>
    <w:rPr>
      <w:rFonts w:cs="Wingdings"/>
    </w:rPr>
  </w:style>
  <w:style w:type="character" w:styleId="ListLabel984">
    <w:name w:val="ListLabel 984"/>
    <w:qFormat/>
    <w:rPr>
      <w:rFonts w:cs="Symbol"/>
    </w:rPr>
  </w:style>
  <w:style w:type="character" w:styleId="ListLabel985">
    <w:name w:val="ListLabel 985"/>
    <w:qFormat/>
    <w:rPr>
      <w:rFonts w:cs="Courier New"/>
    </w:rPr>
  </w:style>
  <w:style w:type="character" w:styleId="ListLabel986">
    <w:name w:val="ListLabel 986"/>
    <w:qFormat/>
    <w:rPr>
      <w:rFonts w:cs="Wingdings"/>
    </w:rPr>
  </w:style>
  <w:style w:type="character" w:styleId="ListLabel987">
    <w:name w:val="ListLabel 987"/>
    <w:qFormat/>
    <w:rPr>
      <w:rFonts w:cs="Courier New"/>
    </w:rPr>
  </w:style>
  <w:style w:type="character" w:styleId="ListLabel988">
    <w:name w:val="ListLabel 988"/>
    <w:qFormat/>
    <w:rPr>
      <w:rFonts w:cs="Wingdings"/>
    </w:rPr>
  </w:style>
  <w:style w:type="character" w:styleId="ListLabel989">
    <w:name w:val="ListLabel 989"/>
    <w:qFormat/>
    <w:rPr>
      <w:rFonts w:cs="Symbol"/>
    </w:rPr>
  </w:style>
  <w:style w:type="character" w:styleId="ListLabel990">
    <w:name w:val="ListLabel 990"/>
    <w:qFormat/>
    <w:rPr>
      <w:rFonts w:cs="Courier New"/>
    </w:rPr>
  </w:style>
  <w:style w:type="character" w:styleId="ListLabel991">
    <w:name w:val="ListLabel 991"/>
    <w:qFormat/>
    <w:rPr>
      <w:rFonts w:cs="Wingdings"/>
    </w:rPr>
  </w:style>
  <w:style w:type="character" w:styleId="ListLabel992">
    <w:name w:val="ListLabel 992"/>
    <w:qFormat/>
    <w:rPr>
      <w:rFonts w:cs="Symbol"/>
    </w:rPr>
  </w:style>
  <w:style w:type="character" w:styleId="ListLabel993">
    <w:name w:val="ListLabel 993"/>
    <w:qFormat/>
    <w:rPr>
      <w:rFonts w:cs="Courier New"/>
    </w:rPr>
  </w:style>
  <w:style w:type="character" w:styleId="ListLabel994">
    <w:name w:val="ListLabel 994"/>
    <w:qFormat/>
    <w:rPr>
      <w:rFonts w:cs="Wingdings"/>
    </w:rPr>
  </w:style>
  <w:style w:type="character" w:styleId="ListLabel995">
    <w:name w:val="ListLabel 995"/>
    <w:qFormat/>
    <w:rPr>
      <w:rFonts w:ascii="Arial" w:hAnsi="Arial"/>
      <w:b/>
      <w:sz w:val="24"/>
    </w:rPr>
  </w:style>
  <w:style w:type="character" w:styleId="ListLabel996">
    <w:name w:val="ListLabel 996"/>
    <w:qFormat/>
    <w:rPr>
      <w:rFonts w:cs="Courier New"/>
    </w:rPr>
  </w:style>
  <w:style w:type="character" w:styleId="ListLabel997">
    <w:name w:val="ListLabel 997"/>
    <w:qFormat/>
    <w:rPr>
      <w:rFonts w:cs="Wingdings"/>
    </w:rPr>
  </w:style>
  <w:style w:type="character" w:styleId="ListLabel998">
    <w:name w:val="ListLabel 998"/>
    <w:qFormat/>
    <w:rPr>
      <w:rFonts w:cs="Symbol"/>
    </w:rPr>
  </w:style>
  <w:style w:type="character" w:styleId="ListLabel999">
    <w:name w:val="ListLabel 999"/>
    <w:qFormat/>
    <w:rPr>
      <w:rFonts w:cs="Courier New"/>
    </w:rPr>
  </w:style>
  <w:style w:type="character" w:styleId="ListLabel1000">
    <w:name w:val="ListLabel 1000"/>
    <w:qFormat/>
    <w:rPr>
      <w:rFonts w:cs="Wingdings"/>
    </w:rPr>
  </w:style>
  <w:style w:type="character" w:styleId="ListLabel1001">
    <w:name w:val="ListLabel 1001"/>
    <w:qFormat/>
    <w:rPr>
      <w:rFonts w:cs="Symbol"/>
    </w:rPr>
  </w:style>
  <w:style w:type="character" w:styleId="ListLabel1002">
    <w:name w:val="ListLabel 1002"/>
    <w:qFormat/>
    <w:rPr>
      <w:rFonts w:cs="Courier New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Symbol"/>
    </w:rPr>
  </w:style>
  <w:style w:type="character" w:styleId="ListLabel1023">
    <w:name w:val="ListLabel 1023"/>
    <w:qFormat/>
    <w:rPr>
      <w:rFonts w:cs="Courier New"/>
    </w:rPr>
  </w:style>
  <w:style w:type="character" w:styleId="ListLabel1024">
    <w:name w:val="ListLabel 1024"/>
    <w:qFormat/>
    <w:rPr>
      <w:rFonts w:cs="Wingdings"/>
    </w:rPr>
  </w:style>
  <w:style w:type="character" w:styleId="ListLabel1025">
    <w:name w:val="ListLabel 1025"/>
    <w:qFormat/>
    <w:rPr>
      <w:rFonts w:cs="Symbol"/>
    </w:rPr>
  </w:style>
  <w:style w:type="character" w:styleId="ListLabel1026">
    <w:name w:val="ListLabel 1026"/>
    <w:qFormat/>
    <w:rPr>
      <w:rFonts w:cs="Courier New"/>
    </w:rPr>
  </w:style>
  <w:style w:type="character" w:styleId="ListLabel1027">
    <w:name w:val="ListLabel 1027"/>
    <w:qFormat/>
    <w:rPr>
      <w:rFonts w:cs="Wingdings"/>
    </w:rPr>
  </w:style>
  <w:style w:type="character" w:styleId="ListLabel1028">
    <w:name w:val="ListLabel 1028"/>
    <w:qFormat/>
    <w:rPr>
      <w:rFonts w:ascii="Arial" w:hAnsi="Arial"/>
      <w:b w:val="false"/>
      <w:sz w:val="24"/>
    </w:rPr>
  </w:style>
  <w:style w:type="character" w:styleId="ListLabel1029">
    <w:name w:val="ListLabel 1029"/>
    <w:qFormat/>
    <w:rPr>
      <w:rFonts w:ascii="Arial" w:hAnsi="Arial" w:cs="Symbol"/>
      <w:sz w:val="24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ascii="Arial" w:hAnsi="Arial" w:cs="Symbol"/>
      <w:sz w:val="24"/>
    </w:rPr>
  </w:style>
  <w:style w:type="character" w:styleId="ListLabel1039">
    <w:name w:val="ListLabel 1039"/>
    <w:qFormat/>
    <w:rPr>
      <w:rFonts w:ascii="Arial" w:hAnsi="Arial" w:eastAsia="Times New Roman" w:cs="Times New Roman"/>
      <w:sz w:val="24"/>
    </w:rPr>
  </w:style>
  <w:style w:type="character" w:styleId="ListLabel1040">
    <w:name w:val="ListLabel 1040"/>
    <w:qFormat/>
    <w:rPr>
      <w:rFonts w:ascii="Arial" w:hAnsi="Arial" w:cs="Symbol"/>
      <w:sz w:val="24"/>
    </w:rPr>
  </w:style>
  <w:style w:type="character" w:styleId="ListLabel1041">
    <w:name w:val="ListLabel 1041"/>
    <w:qFormat/>
    <w:rPr>
      <w:rFonts w:eastAsia="Calibri"/>
      <w:b w:val="false"/>
      <w:bCs w:val="false"/>
      <w:sz w:val="24"/>
    </w:rPr>
  </w:style>
  <w:style w:type="character" w:styleId="ListLabel1042">
    <w:name w:val="ListLabel 1042"/>
    <w:qFormat/>
    <w:rPr>
      <w:rFonts w:ascii="Arial" w:hAnsi="Arial" w:cs="Symbol"/>
      <w:sz w:val="24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Courier New"/>
    </w:rPr>
  </w:style>
  <w:style w:type="character" w:styleId="ListLabel1052">
    <w:name w:val="ListLabel 1052"/>
    <w:qFormat/>
    <w:rPr>
      <w:rFonts w:cs="Wingdings"/>
    </w:rPr>
  </w:style>
  <w:style w:type="character" w:styleId="ListLabel1053">
    <w:name w:val="ListLabel 1053"/>
    <w:qFormat/>
    <w:rPr>
      <w:rFonts w:cs="Symbol"/>
    </w:rPr>
  </w:style>
  <w:style w:type="character" w:styleId="ListLabel1054">
    <w:name w:val="ListLabel 1054"/>
    <w:qFormat/>
    <w:rPr>
      <w:rFonts w:cs="Courier New"/>
    </w:rPr>
  </w:style>
  <w:style w:type="character" w:styleId="ListLabel1055">
    <w:name w:val="ListLabel 1055"/>
    <w:qFormat/>
    <w:rPr>
      <w:rFonts w:cs="Wingdings"/>
    </w:rPr>
  </w:style>
  <w:style w:type="character" w:styleId="ListLabel1056">
    <w:name w:val="ListLabel 1056"/>
    <w:qFormat/>
    <w:rPr>
      <w:rFonts w:cs="Symbol"/>
    </w:rPr>
  </w:style>
  <w:style w:type="character" w:styleId="ListLabel1057">
    <w:name w:val="ListLabel 1057"/>
    <w:qFormat/>
    <w:rPr>
      <w:rFonts w:cs="Courier New"/>
    </w:rPr>
  </w:style>
  <w:style w:type="character" w:styleId="ListLabel1058">
    <w:name w:val="ListLabel 1058"/>
    <w:qFormat/>
    <w:rPr>
      <w:rFonts w:cs="Wingdings"/>
    </w:rPr>
  </w:style>
  <w:style w:type="character" w:styleId="ListLabel1059">
    <w:name w:val="ListLabel 1059"/>
    <w:qFormat/>
    <w:rPr>
      <w:rFonts w:cs="Courier New"/>
    </w:rPr>
  </w:style>
  <w:style w:type="character" w:styleId="ListLabel1060">
    <w:name w:val="ListLabel 1060"/>
    <w:qFormat/>
    <w:rPr>
      <w:rFonts w:cs="Wingdings"/>
    </w:rPr>
  </w:style>
  <w:style w:type="character" w:styleId="ListLabel1061">
    <w:name w:val="ListLabel 1061"/>
    <w:qFormat/>
    <w:rPr>
      <w:rFonts w:cs="Symbol"/>
    </w:rPr>
  </w:style>
  <w:style w:type="character" w:styleId="ListLabel1062">
    <w:name w:val="ListLabel 1062"/>
    <w:qFormat/>
    <w:rPr>
      <w:rFonts w:cs="Courier New"/>
    </w:rPr>
  </w:style>
  <w:style w:type="character" w:styleId="ListLabel1063">
    <w:name w:val="ListLabel 1063"/>
    <w:qFormat/>
    <w:rPr>
      <w:rFonts w:cs="Wingdings"/>
    </w:rPr>
  </w:style>
  <w:style w:type="character" w:styleId="ListLabel1064">
    <w:name w:val="ListLabel 1064"/>
    <w:qFormat/>
    <w:rPr>
      <w:rFonts w:cs="Symbol"/>
    </w:rPr>
  </w:style>
  <w:style w:type="character" w:styleId="ListLabel1065">
    <w:name w:val="ListLabel 1065"/>
    <w:qFormat/>
    <w:rPr>
      <w:rFonts w:cs="Courier New"/>
    </w:rPr>
  </w:style>
  <w:style w:type="character" w:styleId="ListLabel1066">
    <w:name w:val="ListLabel 1066"/>
    <w:qFormat/>
    <w:rPr>
      <w:rFonts w:cs="Wingdings"/>
    </w:rPr>
  </w:style>
  <w:style w:type="character" w:styleId="ListLabel1067">
    <w:name w:val="ListLabel 1067"/>
    <w:qFormat/>
    <w:rPr>
      <w:rFonts w:cs="Courier New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cs="Symbol"/>
    </w:rPr>
  </w:style>
  <w:style w:type="character" w:styleId="ListLabel1070">
    <w:name w:val="ListLabel 1070"/>
    <w:qFormat/>
    <w:rPr>
      <w:rFonts w:cs="Courier New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Symbol"/>
    </w:rPr>
  </w:style>
  <w:style w:type="character" w:styleId="ListLabel1073">
    <w:name w:val="ListLabel 1073"/>
    <w:qFormat/>
    <w:rPr>
      <w:rFonts w:cs="Courier New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ascii="Arial" w:hAnsi="Arial"/>
      <w:b/>
      <w:sz w:val="24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Courier New"/>
    </w:rPr>
  </w:style>
  <w:style w:type="character" w:styleId="ListLabel1093">
    <w:name w:val="ListLabel 1093"/>
    <w:qFormat/>
    <w:rPr>
      <w:rFonts w:cs="Wingdings"/>
    </w:rPr>
  </w:style>
  <w:style w:type="character" w:styleId="ListLabel1094">
    <w:name w:val="ListLabel 1094"/>
    <w:qFormat/>
    <w:rPr>
      <w:rFonts w:cs="Symbol"/>
    </w:rPr>
  </w:style>
  <w:style w:type="character" w:styleId="ListLabel1095">
    <w:name w:val="ListLabel 1095"/>
    <w:qFormat/>
    <w:rPr>
      <w:rFonts w:cs="Courier New"/>
    </w:rPr>
  </w:style>
  <w:style w:type="character" w:styleId="ListLabel1096">
    <w:name w:val="ListLabel 1096"/>
    <w:qFormat/>
    <w:rPr>
      <w:rFonts w:cs="Wingdings"/>
    </w:rPr>
  </w:style>
  <w:style w:type="character" w:styleId="ListLabel1097">
    <w:name w:val="ListLabel 1097"/>
    <w:qFormat/>
    <w:rPr>
      <w:rFonts w:cs="Symbol"/>
    </w:rPr>
  </w:style>
  <w:style w:type="character" w:styleId="ListLabel1098">
    <w:name w:val="ListLabel 1098"/>
    <w:qFormat/>
    <w:rPr>
      <w:rFonts w:cs="Courier New"/>
    </w:rPr>
  </w:style>
  <w:style w:type="character" w:styleId="ListLabel1099">
    <w:name w:val="ListLabel 1099"/>
    <w:qFormat/>
    <w:rPr>
      <w:rFonts w:cs="Wingdings"/>
    </w:rPr>
  </w:style>
  <w:style w:type="character" w:styleId="ListLabel1100">
    <w:name w:val="ListLabel 1100"/>
    <w:qFormat/>
    <w:rPr>
      <w:rFonts w:cs="Courier New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Symbol"/>
    </w:rPr>
  </w:style>
  <w:style w:type="character" w:styleId="ListLabel1103">
    <w:name w:val="ListLabel 1103"/>
    <w:qFormat/>
    <w:rPr>
      <w:rFonts w:cs="Courier New"/>
    </w:rPr>
  </w:style>
  <w:style w:type="character" w:styleId="ListLabel1104">
    <w:name w:val="ListLabel 1104"/>
    <w:qFormat/>
    <w:rPr>
      <w:rFonts w:cs="Wingdings"/>
    </w:rPr>
  </w:style>
  <w:style w:type="character" w:styleId="ListLabel1105">
    <w:name w:val="ListLabel 1105"/>
    <w:qFormat/>
    <w:rPr>
      <w:rFonts w:cs="Symbol"/>
    </w:rPr>
  </w:style>
  <w:style w:type="character" w:styleId="ListLabel1106">
    <w:name w:val="ListLabel 1106"/>
    <w:qFormat/>
    <w:rPr>
      <w:rFonts w:cs="Courier New"/>
    </w:rPr>
  </w:style>
  <w:style w:type="character" w:styleId="ListLabel1107">
    <w:name w:val="ListLabel 1107"/>
    <w:qFormat/>
    <w:rPr>
      <w:rFonts w:cs="Wingdings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Courier New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Courier New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ascii="Arial" w:hAnsi="Arial"/>
      <w:b w:val="false"/>
      <w:sz w:val="24"/>
    </w:rPr>
  </w:style>
  <w:style w:type="character" w:styleId="ListLabel1117">
    <w:name w:val="ListLabel 1117"/>
    <w:qFormat/>
    <w:rPr>
      <w:rFonts w:ascii="Arial" w:hAnsi="Arial" w:cs="Symbol"/>
      <w:sz w:val="24"/>
    </w:rPr>
  </w:style>
  <w:style w:type="character" w:styleId="ListLabel1118">
    <w:name w:val="ListLabel 1118"/>
    <w:qFormat/>
    <w:rPr>
      <w:rFonts w:cs="Courier New"/>
    </w:rPr>
  </w:style>
  <w:style w:type="character" w:styleId="ListLabel1119">
    <w:name w:val="ListLabel 1119"/>
    <w:qFormat/>
    <w:rPr>
      <w:rFonts w:cs="Wingdings"/>
    </w:rPr>
  </w:style>
  <w:style w:type="character" w:styleId="ListLabel1120">
    <w:name w:val="ListLabel 1120"/>
    <w:qFormat/>
    <w:rPr>
      <w:rFonts w:cs="Symbol"/>
    </w:rPr>
  </w:style>
  <w:style w:type="character" w:styleId="ListLabel1121">
    <w:name w:val="ListLabel 1121"/>
    <w:qFormat/>
    <w:rPr>
      <w:rFonts w:cs="Courier New"/>
    </w:rPr>
  </w:style>
  <w:style w:type="character" w:styleId="ListLabel1122">
    <w:name w:val="ListLabel 1122"/>
    <w:qFormat/>
    <w:rPr>
      <w:rFonts w:cs="Wingdings"/>
    </w:rPr>
  </w:style>
  <w:style w:type="character" w:styleId="ListLabel1123">
    <w:name w:val="ListLabel 1123"/>
    <w:qFormat/>
    <w:rPr>
      <w:rFonts w:cs="Symbol"/>
    </w:rPr>
  </w:style>
  <w:style w:type="character" w:styleId="ListLabel1124">
    <w:name w:val="ListLabel 1124"/>
    <w:qFormat/>
    <w:rPr>
      <w:rFonts w:cs="Courier New"/>
    </w:rPr>
  </w:style>
  <w:style w:type="character" w:styleId="ListLabel1125">
    <w:name w:val="ListLabel 1125"/>
    <w:qFormat/>
    <w:rPr>
      <w:rFonts w:cs="Wingdings"/>
    </w:rPr>
  </w:style>
  <w:style w:type="character" w:styleId="ListLabel1126">
    <w:name w:val="ListLabel 1126"/>
    <w:qFormat/>
    <w:rPr>
      <w:rFonts w:ascii="Arial" w:hAnsi="Arial" w:cs="Symbol"/>
      <w:sz w:val="24"/>
    </w:rPr>
  </w:style>
  <w:style w:type="character" w:styleId="ListLabel1127">
    <w:name w:val="ListLabel 1127"/>
    <w:qFormat/>
    <w:rPr>
      <w:rFonts w:ascii="Arial" w:hAnsi="Arial" w:eastAsia="Times New Roman" w:cs="Times New Roman"/>
      <w:sz w:val="24"/>
    </w:rPr>
  </w:style>
  <w:style w:type="character" w:styleId="ListLabel1128">
    <w:name w:val="ListLabel 1128"/>
    <w:qFormat/>
    <w:rPr>
      <w:rFonts w:ascii="Arial" w:hAnsi="Arial" w:cs="Symbol"/>
      <w:sz w:val="24"/>
    </w:rPr>
  </w:style>
  <w:style w:type="character" w:styleId="ListLabel1129">
    <w:name w:val="ListLabel 1129"/>
    <w:qFormat/>
    <w:rPr>
      <w:rFonts w:eastAsia="Calibri"/>
      <w:b w:val="false"/>
      <w:bCs w:val="false"/>
      <w:sz w:val="24"/>
    </w:rPr>
  </w:style>
  <w:style w:type="character" w:styleId="ListLabel1130">
    <w:name w:val="ListLabel 1130"/>
    <w:qFormat/>
    <w:rPr>
      <w:rFonts w:ascii="Arial" w:hAnsi="Arial" w:cs="Symbol"/>
      <w:sz w:val="24"/>
    </w:rPr>
  </w:style>
  <w:style w:type="character" w:styleId="ListLabel1131">
    <w:name w:val="ListLabel 1131"/>
    <w:qFormat/>
    <w:rPr>
      <w:rFonts w:cs="Courier New"/>
    </w:rPr>
  </w:style>
  <w:style w:type="character" w:styleId="ListLabel1132">
    <w:name w:val="ListLabel 1132"/>
    <w:qFormat/>
    <w:rPr>
      <w:rFonts w:cs="Wingdings"/>
    </w:rPr>
  </w:style>
  <w:style w:type="character" w:styleId="ListLabel1133">
    <w:name w:val="ListLabel 1133"/>
    <w:qFormat/>
    <w:rPr>
      <w:rFonts w:cs="Symbol"/>
    </w:rPr>
  </w:style>
  <w:style w:type="character" w:styleId="ListLabel1134">
    <w:name w:val="ListLabel 1134"/>
    <w:qFormat/>
    <w:rPr>
      <w:rFonts w:cs="Courier New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Courier New"/>
    </w:rPr>
  </w:style>
  <w:style w:type="character" w:styleId="ListLabel1138">
    <w:name w:val="ListLabel 1138"/>
    <w:qFormat/>
    <w:rPr>
      <w:rFonts w:cs="Wingdings"/>
    </w:rPr>
  </w:style>
  <w:style w:type="character" w:styleId="ListLabel1139">
    <w:name w:val="ListLabel 1139"/>
    <w:qFormat/>
    <w:rPr>
      <w:rFonts w:cs="Courier New"/>
    </w:rPr>
  </w:style>
  <w:style w:type="character" w:styleId="ListLabel1140">
    <w:name w:val="ListLabel 1140"/>
    <w:qFormat/>
    <w:rPr>
      <w:rFonts w:cs="Wingdings"/>
    </w:rPr>
  </w:style>
  <w:style w:type="character" w:styleId="ListLabel1141">
    <w:name w:val="ListLabel 1141"/>
    <w:qFormat/>
    <w:rPr>
      <w:rFonts w:cs="Symbol"/>
    </w:rPr>
  </w:style>
  <w:style w:type="character" w:styleId="ListLabel1142">
    <w:name w:val="ListLabel 1142"/>
    <w:qFormat/>
    <w:rPr>
      <w:rFonts w:cs="Courier New"/>
    </w:rPr>
  </w:style>
  <w:style w:type="character" w:styleId="ListLabel1143">
    <w:name w:val="ListLabel 1143"/>
    <w:qFormat/>
    <w:rPr>
      <w:rFonts w:cs="Wingdings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Courier New"/>
    </w:rPr>
  </w:style>
  <w:style w:type="character" w:styleId="ListLabel1146">
    <w:name w:val="ListLabel 1146"/>
    <w:qFormat/>
    <w:rPr>
      <w:rFonts w:cs="Wingdings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Courier New"/>
    </w:rPr>
  </w:style>
  <w:style w:type="character" w:styleId="ListLabel1156">
    <w:name w:val="ListLabel 1156"/>
    <w:qFormat/>
    <w:rPr>
      <w:rFonts w:cs="Wingdings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Courier New"/>
    </w:rPr>
  </w:style>
  <w:style w:type="character" w:styleId="ListLabel1159">
    <w:name w:val="ListLabel 1159"/>
    <w:qFormat/>
    <w:rPr>
      <w:rFonts w:cs="Wingdings"/>
    </w:rPr>
  </w:style>
  <w:style w:type="character" w:styleId="ListLabel1160">
    <w:name w:val="ListLabel 1160"/>
    <w:qFormat/>
    <w:rPr>
      <w:rFonts w:cs="Symbol"/>
    </w:rPr>
  </w:style>
  <w:style w:type="character" w:styleId="ListLabel1161">
    <w:name w:val="ListLabel 1161"/>
    <w:qFormat/>
    <w:rPr>
      <w:rFonts w:cs="Courier New"/>
    </w:rPr>
  </w:style>
  <w:style w:type="character" w:styleId="ListLabel1162">
    <w:name w:val="ListLabel 1162"/>
    <w:qFormat/>
    <w:rPr>
      <w:rFonts w:cs="Wingdings"/>
    </w:rPr>
  </w:style>
  <w:style w:type="character" w:styleId="ListLabel1163">
    <w:name w:val="ListLabel 1163"/>
    <w:qFormat/>
    <w:rPr>
      <w:rFonts w:cs="Courier New"/>
    </w:rPr>
  </w:style>
  <w:style w:type="character" w:styleId="ListLabel1164">
    <w:name w:val="ListLabel 1164"/>
    <w:qFormat/>
    <w:rPr>
      <w:rFonts w:cs="Wingdings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Courier New"/>
    </w:rPr>
  </w:style>
  <w:style w:type="character" w:styleId="ListLabel1167">
    <w:name w:val="ListLabel 1167"/>
    <w:qFormat/>
    <w:rPr>
      <w:rFonts w:cs="Wingdings"/>
    </w:rPr>
  </w:style>
  <w:style w:type="character" w:styleId="ListLabel1168">
    <w:name w:val="ListLabel 1168"/>
    <w:qFormat/>
    <w:rPr>
      <w:rFonts w:cs="Symbol"/>
    </w:rPr>
  </w:style>
  <w:style w:type="character" w:styleId="ListLabel1169">
    <w:name w:val="ListLabel 1169"/>
    <w:qFormat/>
    <w:rPr>
      <w:rFonts w:cs="Courier New"/>
    </w:rPr>
  </w:style>
  <w:style w:type="character" w:styleId="ListLabel1170">
    <w:name w:val="ListLabel 1170"/>
    <w:qFormat/>
    <w:rPr>
      <w:rFonts w:cs="Wingdings"/>
    </w:rPr>
  </w:style>
  <w:style w:type="character" w:styleId="ListLabel1171">
    <w:name w:val="ListLabel 1171"/>
    <w:qFormat/>
    <w:rPr>
      <w:rFonts w:ascii="Arial" w:hAnsi="Arial"/>
      <w:b/>
      <w:sz w:val="24"/>
    </w:rPr>
  </w:style>
  <w:style w:type="character" w:styleId="ListLabel1172">
    <w:name w:val="ListLabel 1172"/>
    <w:qFormat/>
    <w:rPr>
      <w:rFonts w:cs="Courier New"/>
    </w:rPr>
  </w:style>
  <w:style w:type="character" w:styleId="ListLabel1173">
    <w:name w:val="ListLabel 1173"/>
    <w:qFormat/>
    <w:rPr>
      <w:rFonts w:cs="Wingdings"/>
    </w:rPr>
  </w:style>
  <w:style w:type="character" w:styleId="ListLabel1174">
    <w:name w:val="ListLabel 1174"/>
    <w:qFormat/>
    <w:rPr>
      <w:rFonts w:cs="Symbol"/>
    </w:rPr>
  </w:style>
  <w:style w:type="character" w:styleId="ListLabel1175">
    <w:name w:val="ListLabel 1175"/>
    <w:qFormat/>
    <w:rPr>
      <w:rFonts w:cs="Courier New"/>
    </w:rPr>
  </w:style>
  <w:style w:type="character" w:styleId="ListLabel1176">
    <w:name w:val="ListLabel 1176"/>
    <w:qFormat/>
    <w:rPr>
      <w:rFonts w:cs="Wingdings"/>
    </w:rPr>
  </w:style>
  <w:style w:type="character" w:styleId="ListLabel1177">
    <w:name w:val="ListLabel 1177"/>
    <w:qFormat/>
    <w:rPr>
      <w:rFonts w:cs="Symbol"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Wingdings"/>
    </w:rPr>
  </w:style>
  <w:style w:type="character" w:styleId="ListLabel1180">
    <w:name w:val="ListLabel 1180"/>
    <w:qFormat/>
    <w:rPr>
      <w:rFonts w:cs="Courier New"/>
    </w:rPr>
  </w:style>
  <w:style w:type="character" w:styleId="ListLabel1181">
    <w:name w:val="ListLabel 1181"/>
    <w:qFormat/>
    <w:rPr>
      <w:rFonts w:cs="Wingdings"/>
    </w:rPr>
  </w:style>
  <w:style w:type="character" w:styleId="ListLabel1182">
    <w:name w:val="ListLabel 1182"/>
    <w:qFormat/>
    <w:rPr>
      <w:rFonts w:cs="Symbol"/>
    </w:rPr>
  </w:style>
  <w:style w:type="character" w:styleId="ListLabel1183">
    <w:name w:val="ListLabel 1183"/>
    <w:qFormat/>
    <w:rPr>
      <w:rFonts w:cs="Courier New"/>
    </w:rPr>
  </w:style>
  <w:style w:type="character" w:styleId="ListLabel1184">
    <w:name w:val="ListLabel 1184"/>
    <w:qFormat/>
    <w:rPr>
      <w:rFonts w:cs="Wingdings"/>
    </w:rPr>
  </w:style>
  <w:style w:type="character" w:styleId="ListLabel1185">
    <w:name w:val="ListLabel 1185"/>
    <w:qFormat/>
    <w:rPr>
      <w:rFonts w:cs="Symbol"/>
    </w:rPr>
  </w:style>
  <w:style w:type="character" w:styleId="ListLabel1186">
    <w:name w:val="ListLabel 1186"/>
    <w:qFormat/>
    <w:rPr>
      <w:rFonts w:cs="Courier New"/>
    </w:rPr>
  </w:style>
  <w:style w:type="character" w:styleId="ListLabel1187">
    <w:name w:val="ListLabel 1187"/>
    <w:qFormat/>
    <w:rPr>
      <w:rFonts w:cs="Wingdings"/>
    </w:rPr>
  </w:style>
  <w:style w:type="character" w:styleId="ListLabel1188">
    <w:name w:val="ListLabel 1188"/>
    <w:qFormat/>
    <w:rPr>
      <w:rFonts w:cs="Courier New"/>
    </w:rPr>
  </w:style>
  <w:style w:type="character" w:styleId="ListLabel1189">
    <w:name w:val="ListLabel 1189"/>
    <w:qFormat/>
    <w:rPr>
      <w:rFonts w:cs="Wingdings"/>
    </w:rPr>
  </w:style>
  <w:style w:type="character" w:styleId="ListLabel1190">
    <w:name w:val="ListLabel 1190"/>
    <w:qFormat/>
    <w:rPr>
      <w:rFonts w:cs="Symbol"/>
    </w:rPr>
  </w:style>
  <w:style w:type="character" w:styleId="ListLabel1191">
    <w:name w:val="ListLabel 1191"/>
    <w:qFormat/>
    <w:rPr>
      <w:rFonts w:cs="Courier New"/>
    </w:rPr>
  </w:style>
  <w:style w:type="character" w:styleId="ListLabel1192">
    <w:name w:val="ListLabel 1192"/>
    <w:qFormat/>
    <w:rPr>
      <w:rFonts w:cs="Wingdings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Courier New"/>
    </w:rPr>
  </w:style>
  <w:style w:type="character" w:styleId="ListLabel1195">
    <w:name w:val="ListLabel 1195"/>
    <w:qFormat/>
    <w:rPr>
      <w:rFonts w:cs="Wingdings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Courier New"/>
    </w:rPr>
  </w:style>
  <w:style w:type="character" w:styleId="ListLabel1200">
    <w:name w:val="ListLabel 1200"/>
    <w:qFormat/>
    <w:rPr>
      <w:rFonts w:cs="Wingdings"/>
    </w:rPr>
  </w:style>
  <w:style w:type="character" w:styleId="ListLabel1201">
    <w:name w:val="ListLabel 1201"/>
    <w:qFormat/>
    <w:rPr>
      <w:rFonts w:cs="Symbol"/>
    </w:rPr>
  </w:style>
  <w:style w:type="character" w:styleId="ListLabel1202">
    <w:name w:val="ListLabel 1202"/>
    <w:qFormat/>
    <w:rPr>
      <w:rFonts w:cs="Courier New"/>
    </w:rPr>
  </w:style>
  <w:style w:type="character" w:styleId="ListLabel1203">
    <w:name w:val="ListLabel 1203"/>
    <w:qFormat/>
    <w:rPr>
      <w:rFonts w:cs="Wingdings"/>
    </w:rPr>
  </w:style>
  <w:style w:type="character" w:styleId="ListLabel1204">
    <w:name w:val="ListLabel 1204"/>
    <w:qFormat/>
    <w:rPr>
      <w:rFonts w:ascii="Arial" w:hAnsi="Arial"/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c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4f0b1d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4f0b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bc70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c70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c70b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205d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815123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sz w:val="24"/>
      <w:szCs w:val="24"/>
      <w:lang w:val="pl-PL" w:eastAsia="pl-PL" w:bidi="ar-SA"/>
    </w:rPr>
  </w:style>
  <w:style w:type="paragraph" w:styleId="Przypisdolny">
    <w:name w:val="Przypis dolny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b63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ps.bobrowniki.pl/aktualnosci/209-gminny-program-przeciwdzialania-przemocy-w-rodzinie-oraz-ochrony-ofiar-przemocy-w-rodzini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A4009D09EE497DAAA48A6C8693F1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9268D-546B-44BE-995F-CCDFB12D3569}"/>
      </w:docPartPr>
      <w:docPartBody>
        <w:p w:rsidR="004F5372" w:rsidRDefault="004B4EFB" w:rsidP="004B4EFB">
          <w:pPr>
            <w:pStyle w:val="FFA4009D09EE497DAAA48A6C8693F1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B"/>
    <w:rsid w:val="0013037F"/>
    <w:rsid w:val="00297121"/>
    <w:rsid w:val="002C3B3E"/>
    <w:rsid w:val="00454558"/>
    <w:rsid w:val="004B4EFB"/>
    <w:rsid w:val="004F5372"/>
    <w:rsid w:val="00B848B6"/>
    <w:rsid w:val="00E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A4009D09EE497DAAA48A6C8693F182">
    <w:name w:val="FFA4009D09EE497DAAA48A6C8693F182"/>
    <w:rsid w:val="004B4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E2EF-D5C3-45D6-849F-EB3EF023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LibreOffice/5.1.1.3$Windows_X86_64 LibreOffice_project/89f508ef3ecebd2cfb8e1def0f0ba9a803b88a6d</Application>
  <Pages>18</Pages>
  <Words>4240</Word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2016-02-29T09:46:00Z</dcterms:created>
  <dc:creator>justyna</dc:creator>
  <dc:description/>
  <dc:language>pl-PL</dc:language>
  <cp:lastModifiedBy/>
  <dcterms:modified xsi:type="dcterms:W3CDTF">2017-02-02T09:48:36Z</dcterms:modified>
  <cp:revision>18</cp:revision>
  <dc:subject/>
  <dc:title>Gminny Program Przeciwdziałania Przemocy w Rodzinie oraz Ochrony Ofiar Przemocy w Rodzinie                                 na lata 2016-2020   w Gminie Wieruszów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