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C6" w:rsidRDefault="00ED17C7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Nr 7 </w:t>
      </w:r>
    </w:p>
    <w:p w:rsidR="006C7DC6" w:rsidRDefault="006C7DC6">
      <w:pPr>
        <w:pStyle w:val="Tytu"/>
        <w:jc w:val="right"/>
        <w:rPr>
          <w:rFonts w:ascii="Arial" w:hAnsi="Arial" w:cs="Arial"/>
          <w:sz w:val="20"/>
        </w:rPr>
      </w:pPr>
    </w:p>
    <w:p w:rsidR="006C7DC6" w:rsidRDefault="00ED17C7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ZADAŃ INWESTYCYJNYCH</w:t>
      </w:r>
    </w:p>
    <w:p w:rsidR="006C7DC6" w:rsidRDefault="00ED17C7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ZREALIZOWANYCH Z BUDŻETU GMINY SUCHAŃ</w:t>
      </w:r>
    </w:p>
    <w:p w:rsidR="006C7DC6" w:rsidRDefault="00ED17C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6C7DC6" w:rsidRDefault="00ED17C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I półrocze  2018 roku </w:t>
      </w:r>
    </w:p>
    <w:p w:rsidR="006C7DC6" w:rsidRDefault="00ED17C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 groszach</w:t>
      </w:r>
    </w:p>
    <w:tbl>
      <w:tblPr>
        <w:tblW w:w="10490" w:type="dxa"/>
        <w:tblInd w:w="-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4111"/>
        <w:gridCol w:w="1702"/>
        <w:gridCol w:w="1700"/>
        <w:gridCol w:w="993"/>
      </w:tblGrid>
      <w:tr w:rsidR="006C7DC6">
        <w:trPr>
          <w:trHeight w:val="119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ED1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na dzień 30.06.2018 r. </w:t>
            </w:r>
          </w:p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30.06.2018 r.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6C7DC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C7DC6" w:rsidRDefault="00ED17C7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7DC6">
        <w:trPr>
          <w:trHeight w:val="13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2.147.522,00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9.987,38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40002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Dostarczanie wody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2.147.522,00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987,38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sieci wodociągowej wraz  z przyłączami do granicy działek dla miejscowości Wapnica.</w:t>
            </w:r>
          </w:p>
          <w:p w:rsidR="006C7DC6" w:rsidRDefault="006C7D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2.010.522,00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Dofinansowanie do przyłączy wodociągowej.</w:t>
            </w:r>
          </w:p>
          <w:p w:rsidR="006C7DC6" w:rsidRDefault="006C7D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511,38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9,5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Wykonanie dokumentacji na sieć wodociągowa w Brudzewicach.</w:t>
            </w:r>
          </w:p>
          <w:p w:rsidR="006C7DC6" w:rsidRDefault="006C7D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Modernizacja Hydroforni Wapnica.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3.412.260,00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16.734,16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60011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krajowe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6C7DC6" w:rsidRDefault="00ED17C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Budowa inteligentnej instalacji świetlnej w Suchaniu.</w:t>
            </w:r>
          </w:p>
          <w:p w:rsidR="006C7DC6" w:rsidRDefault="006C7D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60014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Drogi publiczne powiatowe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363.700,00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budżetowych: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Przebudowa drogi powiatowej Nr 1735Z Wiechowo-Sulino-Słodkowo – Suchań ul. Polna. Przebudowa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odcinka od Słodkowa do Suchania.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363.700,00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2.848.560,00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734,16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części drogi na ul. Kwiatowej i Słonecznej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696.550,00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drogi Sadłowo.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1.914.810,00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229,16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drogi wewnętrznej w Wapnicy.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229.000,00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Stworzenie oferty spędzenia wolnego czasu dla dzieci i młodzieży oraz dorosłych mieszkańców obszaru rewitalizacji poprzez budowę infrastruktury rekreacyjnej oraz kompleksu lekkoatletycznego w Suchaniu wraz z ofertą zajęć sportowych.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80770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12.505,00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152,5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DZIAŁALNOŚĆ USŁUGOWA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361.900,00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 w:rsidP="00207319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71035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Cmentarze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361.900,00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 w:rsidP="0020731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4,8</w:t>
            </w:r>
          </w:p>
        </w:tc>
      </w:tr>
      <w:tr w:rsidR="006C7DC6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Budowa instalacji oświetleniowej, wodociągowej oraz ciągów pieszych na terenie istniejącego cmentarza w Suchaniu, dz. Nr geod.158 obr.2 miasta Suchań.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361.900,00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6C7DC6" w:rsidRDefault="00ED17C7" w:rsidP="00207319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182.200,00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6C7DC6" w:rsidRDefault="006C7D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182.200,00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119,65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Wymiana instalacji elektrycznej w budynku Urzędu Miejskiego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119,65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Ochotnicze straże pożarne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Termomodernizacja budynku Strażnicy OSP.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115,1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Odtworzenie walorów technicznych i estetycznych budynków Użyteczności publicznej  obszaru rewitalizacji na obszarze Gminy Suchań.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51.400,00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95,1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51.400,00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95,1</w:t>
            </w:r>
          </w:p>
        </w:tc>
      </w:tr>
      <w:tr w:rsidR="006C7DC6">
        <w:trPr>
          <w:trHeight w:val="63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Zagospodarowanie terenu przy Szkole Podstawowej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kompleksu lekkoatletycznego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Odtworzenie walorów technicznych i estetycznych budynków Użyteczności publicznej  obszaru rewitalizacji na obszarze Gminy Suchań.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Stworzenie oferty spędzenia wolnego czasu dla dzieci i młodzieży oraz dorosłych mieszkańców obszaru rewitalizacji poprzez budowę infrastruktury rekreacyjnej oraz kompleksu lekkoatletycznego w Suchaniu wraz z ofertą zajęć sportowych.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851</w:t>
            </w:r>
          </w:p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OCHRONA ZDROWIA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85195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C7DC6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Uruchomienie punktu rehabilitacyjnego 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8077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GOSPODARKA  KOMUNALNA  I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OCHRONA  ŚRODOWISKA</w:t>
            </w:r>
          </w:p>
          <w:p w:rsidR="006C7DC6" w:rsidRDefault="006C7D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1.951.231,00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807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1.226.354,93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62,9</w:t>
            </w:r>
          </w:p>
        </w:tc>
      </w:tr>
      <w:tr w:rsidR="006C7DC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6C7DC6" w:rsidRDefault="006C7D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1.258.431,00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206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328,93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95,9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sieci kanalizacji sanitarnej z przyłączami do granicy działek dla miejscowości Słodkowo.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1.208.431,00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206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328,93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Dofinansowanie do przyłączy.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90095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692.800,00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2,9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Zagospodarowanie terenu przy zbiorniku wodnym na rzece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Reczyca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Suchaniu w celu utworzenia miejsca rekreacji i odpoczynku.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195.800,00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wiaty rekreacyjnej Modrzewo, Tarnowo, Brudzewice.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Budowa infrastruktury sportowo – rekreacyjnej w miejscowościach Żukowo, Tarnowo, Modrzewo i Brudzewice w celu utworzenia otwartych stref aktywności w Gminie Suchań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.Budowa siłowni zewnętrznych w miejscowościach Suchanówko, Nosowo i Sadłowo na terenie Gminy Suchań.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287.000,00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803,00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miejsc postojowych na ul. Sportowej w miejscowości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r>
              <w:t xml:space="preserve">- </w:t>
            </w:r>
            <w:r>
              <w:rPr>
                <w:rFonts w:ascii="Arial" w:hAnsi="Arial"/>
                <w:sz w:val="24"/>
                <w:szCs w:val="24"/>
              </w:rPr>
              <w:t>Modernizacja budynku gospodarczego z funkcji magazynowej na garażową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KULTURA I OCHRONA DZIEDZICTWA NARODOWEGO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027,70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92109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Domy i ośrodki kultury, świetlice i kluby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027,70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Budowa świetlicy kontenerowej w miejscowości Słodkówko.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125.000,00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121 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027,70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KULTURA  FIZYCZNA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723,88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Obiekty sportowe</w:t>
            </w:r>
          </w:p>
          <w:p w:rsidR="006C7DC6" w:rsidRDefault="006C7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E8077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723,88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17,1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Wymiana płyty boiska w Suchaniu.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054,00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piłkochwytu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boisku w miejscowości Wapnica. 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E8077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669,88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  <w:tr w:rsidR="006C7DC6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6C7D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piłkochwytu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boisku w miejscowości Sadłowo.</w:t>
            </w:r>
          </w:p>
          <w:p w:rsidR="006C7DC6" w:rsidRDefault="006C7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C7DC6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6C7DC6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6C7DC6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6C7DC6" w:rsidRDefault="006C7DC6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6C7DC6" w:rsidRDefault="00ED17C7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OGÓŁEM</w:t>
            </w:r>
          </w:p>
          <w:p w:rsidR="006C7DC6" w:rsidRDefault="006C7DC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>8.706.913,00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663</w:t>
            </w:r>
            <w:r w:rsidR="00E807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201,70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6C7DC6" w:rsidRDefault="00ED17C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19,1</w:t>
            </w:r>
          </w:p>
        </w:tc>
      </w:tr>
    </w:tbl>
    <w:p w:rsidR="006C7DC6" w:rsidRDefault="006C7DC6">
      <w:pPr>
        <w:jc w:val="center"/>
      </w:pPr>
      <w:bookmarkStart w:id="0" w:name="_GoBack"/>
      <w:bookmarkEnd w:id="0"/>
    </w:p>
    <w:sectPr w:rsidR="006C7DC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34" w:rsidRDefault="00ED17C7">
      <w:r>
        <w:separator/>
      </w:r>
    </w:p>
  </w:endnote>
  <w:endnote w:type="continuationSeparator" w:id="0">
    <w:p w:rsidR="00FF6A34" w:rsidRDefault="00E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34" w:rsidRDefault="00ED17C7">
      <w:r>
        <w:separator/>
      </w:r>
    </w:p>
  </w:footnote>
  <w:footnote w:type="continuationSeparator" w:id="0">
    <w:p w:rsidR="00FF6A34" w:rsidRDefault="00ED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168500"/>
      <w:docPartObj>
        <w:docPartGallery w:val="Page Numbers (Top of Page)"/>
        <w:docPartUnique/>
      </w:docPartObj>
    </w:sdtPr>
    <w:sdtEndPr/>
    <w:sdtContent>
      <w:p w:rsidR="006C7DC6" w:rsidRDefault="00ED17C7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6C7DC6" w:rsidRDefault="006C7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DC6"/>
    <w:rsid w:val="00207319"/>
    <w:rsid w:val="006C7DC6"/>
    <w:rsid w:val="00E80770"/>
    <w:rsid w:val="00ED17C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B389"/>
  <w15:docId w15:val="{898E57D5-72C1-46FC-BBAD-049C608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A9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B4D-E40E-4E8C-8CCA-416BD0A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824</Words>
  <Characters>4946</Characters>
  <Application>Microsoft Office Word</Application>
  <DocSecurity>0</DocSecurity>
  <Lines>41</Lines>
  <Paragraphs>11</Paragraphs>
  <ScaleCrop>false</ScaleCrop>
  <Company>oem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Teresa Grzegorczyk</cp:lastModifiedBy>
  <cp:revision>170</cp:revision>
  <cp:lastPrinted>2018-07-17T10:10:00Z</cp:lastPrinted>
  <dcterms:created xsi:type="dcterms:W3CDTF">2010-08-02T12:03:00Z</dcterms:created>
  <dcterms:modified xsi:type="dcterms:W3CDTF">2018-08-09T09:47:00Z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